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A9" w:rsidRDefault="00DC66FD" w:rsidP="00DC66FD">
      <w:pPr>
        <w:rPr>
          <w:rFonts w:hint="cs"/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תמיד ניתן להציב משתנה מסוג הבן למשתנה מסוג האב.</w:t>
      </w:r>
    </w:p>
    <w:p w:rsidR="00DC66FD" w:rsidRPr="00DC66FD" w:rsidRDefault="00DC66FD" w:rsidP="00DC66FD">
      <w:pPr>
        <w:rPr>
          <w:rFonts w:hint="cs"/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לפעמים ניתן להציב משתנה מסוג האב למשתנה מסוג הבן (עם </w:t>
      </w:r>
      <w:r>
        <w:rPr>
          <w:b/>
          <w:bCs/>
          <w:sz w:val="46"/>
          <w:szCs w:val="46"/>
        </w:rPr>
        <w:t>casting</w:t>
      </w:r>
      <w:r>
        <w:rPr>
          <w:rFonts w:hint="cs"/>
          <w:b/>
          <w:bCs/>
          <w:sz w:val="46"/>
          <w:szCs w:val="46"/>
          <w:rtl/>
        </w:rPr>
        <w:t>) בתנאי שמשתנה האב אכן מצביע בפועל על משתנה מסוג הבן או צאצא שלו.</w:t>
      </w:r>
      <w:bookmarkStart w:id="0" w:name="_GoBack"/>
      <w:bookmarkEnd w:id="0"/>
    </w:p>
    <w:sectPr w:rsidR="00DC66FD" w:rsidRPr="00DC66FD" w:rsidSect="004D1E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FD"/>
    <w:rsid w:val="003637A9"/>
    <w:rsid w:val="004D1E3B"/>
    <w:rsid w:val="00DC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145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1</cp:revision>
  <dcterms:created xsi:type="dcterms:W3CDTF">2013-04-25T15:11:00Z</dcterms:created>
  <dcterms:modified xsi:type="dcterms:W3CDTF">2013-04-25T15:15:00Z</dcterms:modified>
</cp:coreProperties>
</file>