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2C" w:rsidRDefault="00C94494">
      <w:pPr>
        <w:rPr>
          <w:b/>
          <w:bCs/>
          <w:sz w:val="54"/>
          <w:szCs w:val="54"/>
          <w:rtl/>
        </w:rPr>
      </w:pPr>
      <w:r w:rsidRPr="008619A9">
        <w:rPr>
          <w:rFonts w:hint="cs"/>
          <w:b/>
          <w:bCs/>
          <w:sz w:val="54"/>
          <w:szCs w:val="54"/>
          <w:highlight w:val="yellow"/>
          <w:rtl/>
        </w:rPr>
        <w:t>פוינטרים לפונקציה</w:t>
      </w:r>
      <w:r w:rsidRPr="00767D42">
        <w:rPr>
          <w:rFonts w:hint="cs"/>
          <w:b/>
          <w:bCs/>
          <w:sz w:val="54"/>
          <w:szCs w:val="54"/>
          <w:rtl/>
        </w:rPr>
        <w:t xml:space="preserve"> וגרסאות מיוחדות של פקודת המכונה </w:t>
      </w:r>
      <w:r w:rsidRPr="00767D42">
        <w:rPr>
          <w:b/>
          <w:bCs/>
          <w:sz w:val="54"/>
          <w:szCs w:val="54"/>
        </w:rPr>
        <w:t>CALL</w:t>
      </w:r>
    </w:p>
    <w:p w:rsidR="002532EA" w:rsidRDefault="002532EA" w:rsidP="002532E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פוינטר לפונקציה, למשל ב-</w:t>
      </w:r>
      <w:r>
        <w:rPr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:</w:t>
      </w:r>
    </w:p>
    <w:p w:rsidR="002532EA" w:rsidRDefault="002532EA" w:rsidP="002532EA">
      <w:pPr>
        <w:rPr>
          <w:b/>
          <w:bCs/>
          <w:sz w:val="54"/>
          <w:szCs w:val="54"/>
          <w:rtl/>
        </w:rPr>
      </w:pPr>
    </w:p>
    <w:p w:rsidR="002532EA" w:rsidRDefault="002532EA" w:rsidP="002532EA">
      <w:pPr>
        <w:bidi w:val="0"/>
        <w:rPr>
          <w:b/>
          <w:bCs/>
          <w:sz w:val="54"/>
          <w:szCs w:val="54"/>
        </w:rPr>
      </w:pPr>
      <w:r w:rsidRPr="002532EA">
        <w:rPr>
          <w:b/>
          <w:bCs/>
          <w:sz w:val="54"/>
          <w:szCs w:val="54"/>
        </w:rPr>
        <w:t xml:space="preserve">  int (*fp)(int);</w:t>
      </w:r>
    </w:p>
    <w:p w:rsidR="00AA4B7E" w:rsidRDefault="00AA4B7E" w:rsidP="00AA4B7E">
      <w:pPr>
        <w:bidi w:val="0"/>
        <w:rPr>
          <w:b/>
          <w:bCs/>
          <w:sz w:val="54"/>
          <w:szCs w:val="54"/>
        </w:rPr>
      </w:pPr>
    </w:p>
    <w:p w:rsidR="002532EA" w:rsidRDefault="00AA4B7E">
      <w:pPr>
        <w:rPr>
          <w:b/>
          <w:bCs/>
          <w:sz w:val="54"/>
          <w:szCs w:val="54"/>
          <w:rtl/>
        </w:rPr>
      </w:pPr>
      <w:r>
        <w:rPr>
          <w:b/>
          <w:bCs/>
          <w:sz w:val="54"/>
          <w:szCs w:val="54"/>
        </w:rPr>
        <w:t xml:space="preserve">fp </w:t>
      </w:r>
      <w:r>
        <w:rPr>
          <w:rFonts w:hint="cs"/>
          <w:b/>
          <w:bCs/>
          <w:sz w:val="54"/>
          <w:szCs w:val="54"/>
          <w:rtl/>
        </w:rPr>
        <w:t xml:space="preserve">  הינה פוינטר לפונקציה המקבלת פרמטר שלם ומחזירה שלם, קרי:</w:t>
      </w:r>
    </w:p>
    <w:p w:rsidR="00AA4B7E" w:rsidRDefault="00AA4B7E" w:rsidP="00AA4B7E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fp</w:t>
      </w:r>
      <w:r>
        <w:rPr>
          <w:rFonts w:hint="cs"/>
          <w:b/>
          <w:bCs/>
          <w:sz w:val="54"/>
          <w:szCs w:val="54"/>
          <w:rtl/>
        </w:rPr>
        <w:t xml:space="preserve"> הוא </w:t>
      </w:r>
      <w:r w:rsidRPr="00AA4B7E">
        <w:rPr>
          <w:rFonts w:hint="cs"/>
          <w:b/>
          <w:bCs/>
          <w:sz w:val="54"/>
          <w:szCs w:val="54"/>
          <w:highlight w:val="yellow"/>
          <w:rtl/>
        </w:rPr>
        <w:t>משתנה מידע</w:t>
      </w:r>
    </w:p>
    <w:p w:rsidR="00AA4B7E" w:rsidRDefault="00AA4B7E" w:rsidP="00AA4B7E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הוא משתנה המכיל </w:t>
      </w:r>
      <w:r w:rsidRPr="00BB5D24">
        <w:rPr>
          <w:rFonts w:hint="cs"/>
          <w:b/>
          <w:bCs/>
          <w:sz w:val="54"/>
          <w:szCs w:val="54"/>
          <w:highlight w:val="yellow"/>
          <w:rtl/>
        </w:rPr>
        <w:t>כתובת לזיכרון</w:t>
      </w:r>
      <w:r>
        <w:rPr>
          <w:rFonts w:hint="cs"/>
          <w:b/>
          <w:bCs/>
          <w:sz w:val="54"/>
          <w:szCs w:val="54"/>
          <w:rtl/>
        </w:rPr>
        <w:t xml:space="preserve"> (נקודה בזיכרון </w:t>
      </w:r>
      <w:r w:rsidRPr="00BB5D24">
        <w:rPr>
          <w:rFonts w:hint="cs"/>
          <w:b/>
          <w:bCs/>
          <w:sz w:val="54"/>
          <w:szCs w:val="54"/>
          <w:highlight w:val="yellow"/>
          <w:rtl/>
        </w:rPr>
        <w:t>בחלק הביצועי</w:t>
      </w:r>
      <w:r>
        <w:rPr>
          <w:rFonts w:hint="cs"/>
          <w:b/>
          <w:bCs/>
          <w:sz w:val="54"/>
          <w:szCs w:val="54"/>
          <w:rtl/>
        </w:rPr>
        <w:t>)</w:t>
      </w:r>
    </w:p>
    <w:p w:rsidR="00BB5D24" w:rsidRDefault="00BB5D24" w:rsidP="00AA4B7E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פוינטר לפונקציה משמשת להסתעפות עקיפה לפונקציה. </w:t>
      </w:r>
    </w:p>
    <w:p w:rsidR="00BB5D24" w:rsidRDefault="00BB5D24" w:rsidP="00BB5D24">
      <w:pPr>
        <w:pStyle w:val="ListParagraph"/>
        <w:rPr>
          <w:b/>
          <w:bCs/>
          <w:sz w:val="54"/>
          <w:szCs w:val="54"/>
          <w:rtl/>
        </w:rPr>
      </w:pPr>
    </w:p>
    <w:p w:rsidR="00BB5D24" w:rsidRDefault="00BB5D24" w:rsidP="00BB5D24">
      <w:pPr>
        <w:pStyle w:val="ListParagraph"/>
        <w:rPr>
          <w:b/>
          <w:bCs/>
          <w:sz w:val="54"/>
          <w:szCs w:val="54"/>
          <w:rtl/>
        </w:rPr>
      </w:pPr>
    </w:p>
    <w:p w:rsidR="00BB5D24" w:rsidRDefault="00BB5D24" w:rsidP="00BB5D24">
      <w:pPr>
        <w:pStyle w:val="ListParagraph"/>
        <w:rPr>
          <w:b/>
          <w:bCs/>
          <w:sz w:val="54"/>
          <w:szCs w:val="54"/>
          <w:rtl/>
        </w:rPr>
      </w:pPr>
    </w:p>
    <w:p w:rsidR="00BB5D24" w:rsidRDefault="00BB5D24" w:rsidP="00BB5D24">
      <w:pPr>
        <w:pStyle w:val="ListParagraph"/>
        <w:rPr>
          <w:b/>
          <w:bCs/>
          <w:sz w:val="54"/>
          <w:szCs w:val="54"/>
          <w:rtl/>
        </w:rPr>
      </w:pPr>
    </w:p>
    <w:p w:rsidR="00BB5D24" w:rsidRPr="00BB5D24" w:rsidRDefault="00BB5D24" w:rsidP="00BB5D24">
      <w:pPr>
        <w:pStyle w:val="ListParagraph"/>
        <w:rPr>
          <w:rFonts w:hint="cs"/>
          <w:b/>
          <w:bCs/>
          <w:sz w:val="54"/>
          <w:szCs w:val="54"/>
        </w:rPr>
      </w:pPr>
    </w:p>
    <w:p w:rsidR="00BB5D24" w:rsidRDefault="00BB5D24" w:rsidP="00AA4B7E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לדוגמא</w:t>
      </w:r>
    </w:p>
    <w:p w:rsidR="00BB5D24" w:rsidRDefault="00BB5D24" w:rsidP="00BB5D24">
      <w:pPr>
        <w:pStyle w:val="ListParagraph"/>
        <w:bidi w:val="0"/>
        <w:rPr>
          <w:b/>
          <w:bCs/>
          <w:sz w:val="54"/>
          <w:szCs w:val="54"/>
        </w:rPr>
      </w:pPr>
      <w:r w:rsidRPr="00BB5D24">
        <w:rPr>
          <w:b/>
          <w:bCs/>
          <w:sz w:val="54"/>
          <w:szCs w:val="54"/>
        </w:rPr>
        <w:t>y = (*fp)(x);</w:t>
      </w:r>
    </w:p>
    <w:p w:rsidR="00BB5D24" w:rsidRDefault="00BB5D24" w:rsidP="00BB5D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או</w:t>
      </w:r>
    </w:p>
    <w:p w:rsidR="00BB5D24" w:rsidRDefault="00BB5D24" w:rsidP="00BB5D24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y = fp</w:t>
      </w:r>
      <w:r w:rsidRPr="00BB5D24">
        <w:rPr>
          <w:b/>
          <w:bCs/>
          <w:sz w:val="54"/>
          <w:szCs w:val="54"/>
        </w:rPr>
        <w:t>(x);</w:t>
      </w:r>
    </w:p>
    <w:p w:rsidR="00BB5D24" w:rsidRDefault="00BB5D24" w:rsidP="00BB5D24">
      <w:pPr>
        <w:pStyle w:val="ListParagraph"/>
        <w:bidi w:val="0"/>
        <w:rPr>
          <w:b/>
          <w:bCs/>
          <w:sz w:val="54"/>
          <w:szCs w:val="54"/>
        </w:rPr>
      </w:pPr>
    </w:p>
    <w:p w:rsidR="00BB5D24" w:rsidRPr="00AA4B7E" w:rsidRDefault="00BB5D24" w:rsidP="00BB5D24">
      <w:pPr>
        <w:pStyle w:val="ListParagraph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פירושו "הסתעף להיכן </w:t>
      </w:r>
      <w:r>
        <w:rPr>
          <w:b/>
          <w:bCs/>
          <w:sz w:val="54"/>
          <w:szCs w:val="54"/>
        </w:rPr>
        <w:t>fp</w:t>
      </w:r>
      <w:r>
        <w:rPr>
          <w:rFonts w:hint="cs"/>
          <w:b/>
          <w:bCs/>
          <w:sz w:val="54"/>
          <w:szCs w:val="54"/>
          <w:rtl/>
        </w:rPr>
        <w:t xml:space="preserve"> מצביע"</w:t>
      </w:r>
    </w:p>
    <w:p w:rsidR="00BB5D24" w:rsidRPr="00BB5D24" w:rsidRDefault="00BB5D24" w:rsidP="00BB5D24">
      <w:pPr>
        <w:bidi w:val="0"/>
        <w:rPr>
          <w:b/>
          <w:bCs/>
          <w:sz w:val="54"/>
          <w:szCs w:val="54"/>
        </w:rPr>
      </w:pPr>
      <w:r w:rsidRPr="00BB5D24">
        <w:rPr>
          <w:b/>
          <w:bCs/>
          <w:sz w:val="54"/>
          <w:szCs w:val="54"/>
        </w:rPr>
        <w:t>int sqr(int x)</w:t>
      </w:r>
    </w:p>
    <w:p w:rsidR="00BB5D24" w:rsidRPr="00BB5D24" w:rsidRDefault="00BB5D24" w:rsidP="00BB5D24">
      <w:pPr>
        <w:bidi w:val="0"/>
        <w:rPr>
          <w:b/>
          <w:bCs/>
          <w:sz w:val="54"/>
          <w:szCs w:val="54"/>
          <w:rtl/>
        </w:rPr>
      </w:pPr>
      <w:r w:rsidRPr="00BB5D24">
        <w:rPr>
          <w:b/>
          <w:bCs/>
          <w:sz w:val="54"/>
          <w:szCs w:val="54"/>
        </w:rPr>
        <w:t>{</w:t>
      </w:r>
    </w:p>
    <w:p w:rsidR="00BB5D24" w:rsidRPr="00BB5D24" w:rsidRDefault="00BB5D24" w:rsidP="00BB5D24">
      <w:pPr>
        <w:bidi w:val="0"/>
        <w:rPr>
          <w:b/>
          <w:bCs/>
          <w:sz w:val="54"/>
          <w:szCs w:val="54"/>
        </w:rPr>
      </w:pPr>
      <w:r w:rsidRPr="00BB5D24">
        <w:rPr>
          <w:b/>
          <w:bCs/>
          <w:sz w:val="54"/>
          <w:szCs w:val="54"/>
        </w:rPr>
        <w:t xml:space="preserve">  return x*x;</w:t>
      </w:r>
    </w:p>
    <w:p w:rsidR="00BB5D24" w:rsidRDefault="00BB5D24" w:rsidP="00BB5D24">
      <w:pPr>
        <w:bidi w:val="0"/>
        <w:rPr>
          <w:b/>
          <w:bCs/>
          <w:sz w:val="54"/>
          <w:szCs w:val="54"/>
        </w:rPr>
      </w:pPr>
      <w:r w:rsidRPr="00BB5D24">
        <w:rPr>
          <w:b/>
          <w:bCs/>
          <w:sz w:val="54"/>
          <w:szCs w:val="54"/>
        </w:rPr>
        <w:t>} /* sqr */</w:t>
      </w:r>
    </w:p>
    <w:p w:rsidR="00BB5D24" w:rsidRDefault="00BB5D24" w:rsidP="00BB5D24">
      <w:pPr>
        <w:bidi w:val="0"/>
        <w:rPr>
          <w:b/>
          <w:bCs/>
          <w:sz w:val="54"/>
          <w:szCs w:val="54"/>
        </w:rPr>
      </w:pPr>
    </w:p>
    <w:p w:rsidR="002532EA" w:rsidRDefault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הפקודה</w:t>
      </w:r>
    </w:p>
    <w:p w:rsidR="00BB5D24" w:rsidRDefault="00BB5D24" w:rsidP="00BB5D24">
      <w:p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fp = sqr;</w:t>
      </w:r>
    </w:p>
    <w:p w:rsidR="00BB5D24" w:rsidRDefault="00BB5D24" w:rsidP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גורמת ל-</w:t>
      </w:r>
      <w:r>
        <w:rPr>
          <w:b/>
          <w:bCs/>
          <w:sz w:val="54"/>
          <w:szCs w:val="54"/>
        </w:rPr>
        <w:t>fp</w:t>
      </w:r>
      <w:r>
        <w:rPr>
          <w:rFonts w:hint="cs"/>
          <w:b/>
          <w:bCs/>
          <w:sz w:val="54"/>
          <w:szCs w:val="54"/>
          <w:rtl/>
        </w:rPr>
        <w:t xml:space="preserve"> להצביע לפונקציה </w:t>
      </w:r>
      <w:r>
        <w:rPr>
          <w:b/>
          <w:bCs/>
          <w:sz w:val="54"/>
          <w:szCs w:val="54"/>
        </w:rPr>
        <w:t>sqr</w:t>
      </w:r>
      <w:r>
        <w:rPr>
          <w:rFonts w:hint="cs"/>
          <w:b/>
          <w:bCs/>
          <w:sz w:val="54"/>
          <w:szCs w:val="54"/>
          <w:rtl/>
        </w:rPr>
        <w:t>.</w:t>
      </w:r>
    </w:p>
    <w:p w:rsidR="00B9076D" w:rsidRDefault="00B9076D" w:rsidP="00BB5D24">
      <w:pPr>
        <w:rPr>
          <w:b/>
          <w:bCs/>
          <w:sz w:val="54"/>
          <w:szCs w:val="54"/>
          <w:rtl/>
        </w:rPr>
      </w:pPr>
    </w:p>
    <w:p w:rsidR="00B9076D" w:rsidRDefault="00B9076D" w:rsidP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שימוש בפוינטר לפונקצ</w:t>
      </w:r>
      <w:r w:rsidR="00F42B6B">
        <w:rPr>
          <w:rFonts w:hint="cs"/>
          <w:b/>
          <w:bCs/>
          <w:sz w:val="54"/>
          <w:szCs w:val="54"/>
          <w:rtl/>
        </w:rPr>
        <w:t>י</w:t>
      </w:r>
      <w:r>
        <w:rPr>
          <w:rFonts w:hint="cs"/>
          <w:b/>
          <w:bCs/>
          <w:sz w:val="54"/>
          <w:szCs w:val="54"/>
          <w:rtl/>
        </w:rPr>
        <w:t>ה (כמו בשימוש בפו</w:t>
      </w:r>
      <w:r w:rsidR="00366049">
        <w:rPr>
          <w:rFonts w:hint="cs"/>
          <w:b/>
          <w:bCs/>
          <w:sz w:val="54"/>
          <w:szCs w:val="54"/>
          <w:rtl/>
        </w:rPr>
        <w:t>י</w:t>
      </w:r>
      <w:r>
        <w:rPr>
          <w:rFonts w:hint="cs"/>
          <w:b/>
          <w:bCs/>
          <w:sz w:val="54"/>
          <w:szCs w:val="54"/>
          <w:rtl/>
        </w:rPr>
        <w:t>נטר בכלל) נבדלים מגישה ישירה:</w:t>
      </w:r>
    </w:p>
    <w:p w:rsidR="00B9076D" w:rsidRDefault="00B9076D" w:rsidP="00B9076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גישה נוספת לזיכרון (לקרוא את הכתובת)</w:t>
      </w:r>
    </w:p>
    <w:p w:rsidR="00B9076D" w:rsidRPr="00B9076D" w:rsidRDefault="00B9076D" w:rsidP="00B9076D">
      <w:pPr>
        <w:pStyle w:val="ListParagraph"/>
        <w:numPr>
          <w:ilvl w:val="0"/>
          <w:numId w:val="1"/>
        </w:num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שבהזדמנויות שונות הפקודה שמשתמשת בפוינטר </w:t>
      </w:r>
      <w:r w:rsidRPr="00F42B6B">
        <w:rPr>
          <w:rFonts w:hint="cs"/>
          <w:b/>
          <w:bCs/>
          <w:sz w:val="54"/>
          <w:szCs w:val="54"/>
          <w:highlight w:val="yellow"/>
          <w:rtl/>
        </w:rPr>
        <w:t>תיגש ליעדים שונים</w:t>
      </w:r>
      <w:r>
        <w:rPr>
          <w:rFonts w:hint="cs"/>
          <w:b/>
          <w:bCs/>
          <w:sz w:val="54"/>
          <w:szCs w:val="54"/>
          <w:rtl/>
        </w:rPr>
        <w:t>.</w:t>
      </w:r>
    </w:p>
    <w:p w:rsidR="00B9076D" w:rsidRDefault="00B9076D" w:rsidP="00BB5D24">
      <w:pPr>
        <w:rPr>
          <w:b/>
          <w:bCs/>
          <w:sz w:val="54"/>
          <w:szCs w:val="54"/>
          <w:rtl/>
        </w:rPr>
      </w:pPr>
    </w:p>
    <w:p w:rsidR="00B9076D" w:rsidRDefault="00E556C5" w:rsidP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ההסתעפות של פוינטרים לפונקציה ממומשת ע"י גרסאות  מיוחדות של פקודת המכונה </w:t>
      </w:r>
      <w:r>
        <w:rPr>
          <w:b/>
          <w:bCs/>
          <w:sz w:val="54"/>
          <w:szCs w:val="54"/>
        </w:rPr>
        <w:t>CALL</w:t>
      </w:r>
      <w:r w:rsidR="008F0C55">
        <w:rPr>
          <w:rFonts w:hint="cs"/>
          <w:b/>
          <w:bCs/>
          <w:sz w:val="54"/>
          <w:szCs w:val="54"/>
          <w:rtl/>
        </w:rPr>
        <w:t>:</w:t>
      </w:r>
    </w:p>
    <w:p w:rsidR="008F0C55" w:rsidRDefault="0041634A" w:rsidP="00A9786E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 w:rsidRPr="00B6406F">
        <w:rPr>
          <w:b/>
          <w:bCs/>
          <w:sz w:val="54"/>
          <w:szCs w:val="54"/>
          <w:highlight w:val="yellow"/>
        </w:rPr>
        <w:t>CALL Reg16</w:t>
      </w:r>
      <w:r w:rsidR="00A9786E">
        <w:rPr>
          <w:rFonts w:hint="cs"/>
          <w:b/>
          <w:bCs/>
          <w:sz w:val="54"/>
          <w:szCs w:val="54"/>
          <w:rtl/>
        </w:rPr>
        <w:t xml:space="preserve"> הסתעפויות </w:t>
      </w:r>
      <w:r w:rsidR="00A9786E">
        <w:rPr>
          <w:b/>
          <w:bCs/>
          <w:sz w:val="54"/>
          <w:szCs w:val="54"/>
        </w:rPr>
        <w:t xml:space="preserve">NEAR </w:t>
      </w:r>
      <w:r w:rsidR="00A9786E">
        <w:rPr>
          <w:rFonts w:hint="cs"/>
          <w:b/>
          <w:bCs/>
          <w:sz w:val="54"/>
          <w:szCs w:val="54"/>
          <w:rtl/>
        </w:rPr>
        <w:t>בלבד,מימוש פוינטר לפונקציה, למשל:</w:t>
      </w:r>
    </w:p>
    <w:p w:rsidR="00A9786E" w:rsidRDefault="00A9786E" w:rsidP="00A9786E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MOV CX,_fp</w:t>
      </w:r>
    </w:p>
    <w:p w:rsidR="00A9786E" w:rsidRDefault="00A9786E" w:rsidP="00A9786E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CALL CX</w:t>
      </w:r>
    </w:p>
    <w:p w:rsidR="0041634A" w:rsidRDefault="00A9786E" w:rsidP="008F0C55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CALL Mem16</w:t>
      </w:r>
      <w:r>
        <w:rPr>
          <w:rFonts w:hint="cs"/>
          <w:b/>
          <w:bCs/>
          <w:sz w:val="54"/>
          <w:szCs w:val="54"/>
          <w:rtl/>
        </w:rPr>
        <w:t xml:space="preserve"> הסתעפויות </w:t>
      </w:r>
      <w:r>
        <w:rPr>
          <w:b/>
          <w:bCs/>
          <w:sz w:val="54"/>
          <w:szCs w:val="54"/>
        </w:rPr>
        <w:t>NEAR</w:t>
      </w:r>
      <w:r>
        <w:rPr>
          <w:rFonts w:hint="cs"/>
          <w:b/>
          <w:bCs/>
          <w:sz w:val="54"/>
          <w:szCs w:val="54"/>
          <w:rtl/>
        </w:rPr>
        <w:t xml:space="preserve"> </w:t>
      </w:r>
    </w:p>
    <w:p w:rsidR="00A9786E" w:rsidRPr="008F0C55" w:rsidRDefault="00A9786E" w:rsidP="008F0C55">
      <w:pPr>
        <w:pStyle w:val="ListParagraph"/>
        <w:numPr>
          <w:ilvl w:val="0"/>
          <w:numId w:val="1"/>
        </w:numPr>
        <w:rPr>
          <w:b/>
          <w:bCs/>
          <w:sz w:val="54"/>
          <w:szCs w:val="54"/>
          <w:rtl/>
        </w:rPr>
      </w:pPr>
      <w:r>
        <w:rPr>
          <w:b/>
          <w:bCs/>
          <w:sz w:val="54"/>
          <w:szCs w:val="54"/>
        </w:rPr>
        <w:lastRenderedPageBreak/>
        <w:t>CALL Mem32</w:t>
      </w:r>
      <w:r w:rsidR="00D85735">
        <w:rPr>
          <w:rFonts w:hint="cs"/>
          <w:b/>
          <w:bCs/>
          <w:sz w:val="54"/>
          <w:szCs w:val="54"/>
          <w:rtl/>
        </w:rPr>
        <w:t xml:space="preserve"> הסתעפו</w:t>
      </w:r>
      <w:r>
        <w:rPr>
          <w:rFonts w:hint="cs"/>
          <w:b/>
          <w:bCs/>
          <w:sz w:val="54"/>
          <w:szCs w:val="54"/>
          <w:rtl/>
        </w:rPr>
        <w:t xml:space="preserve">יות </w:t>
      </w:r>
      <w:r>
        <w:rPr>
          <w:b/>
          <w:bCs/>
          <w:sz w:val="54"/>
          <w:szCs w:val="54"/>
        </w:rPr>
        <w:t>FAR</w:t>
      </w:r>
    </w:p>
    <w:p w:rsidR="00B9076D" w:rsidRDefault="00B9076D" w:rsidP="00BB5D24">
      <w:pPr>
        <w:rPr>
          <w:b/>
          <w:bCs/>
          <w:sz w:val="54"/>
          <w:szCs w:val="54"/>
          <w:rtl/>
        </w:rPr>
      </w:pPr>
    </w:p>
    <w:p w:rsidR="00B9076D" w:rsidRDefault="00B9076D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634FA2" w:rsidRDefault="00634FA2" w:rsidP="00BB5D24">
      <w:pPr>
        <w:rPr>
          <w:b/>
          <w:bCs/>
          <w:sz w:val="54"/>
          <w:szCs w:val="54"/>
          <w:rtl/>
        </w:rPr>
      </w:pPr>
    </w:p>
    <w:p w:rsidR="007A7EB4" w:rsidRDefault="007A7EB4" w:rsidP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אחד האספקטים של ניהול משתנים של טורבו </w:t>
      </w:r>
      <w:r>
        <w:rPr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: </w:t>
      </w:r>
    </w:p>
    <w:p w:rsidR="007A7EB4" w:rsidRDefault="007A7EB4" w:rsidP="00BB5D2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התמיכה ברקורסיה היא </w:t>
      </w:r>
      <w:r w:rsidRPr="007A7EB4">
        <w:rPr>
          <w:rFonts w:hint="cs"/>
          <w:b/>
          <w:bCs/>
          <w:sz w:val="54"/>
          <w:szCs w:val="54"/>
          <w:highlight w:val="yellow"/>
          <w:rtl/>
        </w:rPr>
        <w:t>אוטומטית</w:t>
      </w:r>
      <w:r>
        <w:rPr>
          <w:rFonts w:hint="cs"/>
          <w:b/>
          <w:bCs/>
          <w:sz w:val="54"/>
          <w:szCs w:val="54"/>
          <w:rtl/>
        </w:rPr>
        <w:t xml:space="preserve">, קרי: </w:t>
      </w:r>
    </w:p>
    <w:p w:rsidR="00634FA2" w:rsidRDefault="007A7EB4" w:rsidP="007A7EB4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 w:rsidRPr="007A7EB4">
        <w:rPr>
          <w:rFonts w:hint="cs"/>
          <w:b/>
          <w:bCs/>
          <w:sz w:val="54"/>
          <w:szCs w:val="54"/>
          <w:rtl/>
        </w:rPr>
        <w:t>פונקציה רקורסיבית ממומשת כמו כל פונקציה אחרת.</w:t>
      </w:r>
    </w:p>
    <w:p w:rsidR="007A7EB4" w:rsidRDefault="007A7EB4" w:rsidP="007A7EB4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סכמת המשתנים המשמשת את כל הפונקציות גם תומכת ברקורסיה.</w:t>
      </w:r>
    </w:p>
    <w:p w:rsidR="007A7EB4" w:rsidRDefault="007A7EB4" w:rsidP="007A7EB4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לצורך מימוש רקורסיה:</w:t>
      </w:r>
    </w:p>
    <w:p w:rsidR="007A7EB4" w:rsidRDefault="007A7EB4" w:rsidP="007A7EB4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קריאה רקורסיבית מחייבת הקצאה מחדש של שטחי פרמטרים ומשתנים לוקליים, ושימור כתובת חזרה</w:t>
      </w:r>
    </w:p>
    <w:p w:rsidR="007A7EB4" w:rsidRDefault="007A7EB4" w:rsidP="007A7EB4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חזרה מרקורסיה מחייבת שחרור השטח המשתנים הלוקליים, הפרמטרים ושליפת כתובת החזרה האחרונה.</w:t>
      </w:r>
    </w:p>
    <w:p w:rsidR="00685029" w:rsidRDefault="007A7EB4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כל זה נעשה ממילא ע"י הסכמה במחסנית.</w:t>
      </w:r>
    </w:p>
    <w:p w:rsidR="00685029" w:rsidRDefault="002710A0" w:rsidP="002710A0">
      <w:pPr>
        <w:ind w:left="72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מצב אחד שבו תוכניתני אסמבלי חייבים לאמץ את מוסכמות מימוש משתנים של הקומפילרים הוא אם הם מעונינים לממש אלגוריתם רקורסיבי באסמבלי.</w:t>
      </w:r>
      <w:bookmarkStart w:id="0" w:name="_GoBack"/>
      <w:bookmarkEnd w:id="0"/>
    </w:p>
    <w:p w:rsidR="002710A0" w:rsidRDefault="002710A0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מימוש מספרים "ממשיים" ברמת החומרה.</w:t>
      </w:r>
    </w:p>
    <w:p w:rsidR="00D765C8" w:rsidRDefault="00D765C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מספרים ממשיים מיוצגים אחרת משלמים, בשיטת "הנקודה הצפה" (מספרים פיזיקליים או מדעיים):</w:t>
      </w:r>
    </w:p>
    <w:p w:rsidR="00D765C8" w:rsidRPr="00D765C8" w:rsidRDefault="00D765C8" w:rsidP="00D765C8">
      <w:pPr>
        <w:bidi w:val="0"/>
        <w:ind w:left="720"/>
        <w:rPr>
          <w:b/>
          <w:bCs/>
          <w:sz w:val="42"/>
          <w:szCs w:val="42"/>
        </w:rPr>
      </w:pPr>
    </w:p>
    <w:p w:rsidR="00685029" w:rsidRPr="00D765C8" w:rsidRDefault="00D765C8" w:rsidP="00D765C8">
      <w:pPr>
        <w:bidi w:val="0"/>
        <w:ind w:left="720"/>
        <w:rPr>
          <w:b/>
          <w:bCs/>
          <w:sz w:val="52"/>
          <w:szCs w:val="52"/>
          <w:rtl/>
        </w:rPr>
      </w:pPr>
      <w:r w:rsidRPr="00D765C8">
        <w:rPr>
          <w:rFonts w:hint="cs"/>
          <w:b/>
          <w:bCs/>
          <w:sz w:val="42"/>
          <w:szCs w:val="42"/>
          <w:rtl/>
        </w:rPr>
        <w:t>ביט סימן</w:t>
      </w:r>
      <w:r w:rsidRPr="00D765C8">
        <w:rPr>
          <w:b/>
          <w:bCs/>
          <w:sz w:val="42"/>
          <w:szCs w:val="42"/>
        </w:rPr>
        <w:t xml:space="preserve">  * </w:t>
      </w:r>
      <w:r w:rsidRPr="00D765C8">
        <w:rPr>
          <w:rFonts w:hint="cs"/>
          <w:b/>
          <w:bCs/>
          <w:sz w:val="42"/>
          <w:szCs w:val="42"/>
          <w:rtl/>
        </w:rPr>
        <w:t>מספר מנורמל</w:t>
      </w:r>
      <w:r w:rsidRPr="00D765C8">
        <w:rPr>
          <w:b/>
          <w:bCs/>
          <w:sz w:val="42"/>
          <w:szCs w:val="42"/>
        </w:rPr>
        <w:t xml:space="preserve"> * </w:t>
      </w:r>
      <w:r w:rsidRPr="00D765C8">
        <w:rPr>
          <w:rFonts w:hint="cs"/>
          <w:b/>
          <w:bCs/>
          <w:sz w:val="42"/>
          <w:szCs w:val="42"/>
          <w:rtl/>
        </w:rPr>
        <w:t>בסיס</w:t>
      </w:r>
      <w:r w:rsidRPr="00D765C8">
        <w:rPr>
          <w:b/>
          <w:bCs/>
          <w:sz w:val="42"/>
          <w:szCs w:val="42"/>
        </w:rPr>
        <w:t xml:space="preserve"> </w:t>
      </w:r>
      <w:r w:rsidRPr="00D765C8">
        <w:rPr>
          <w:rFonts w:hint="cs"/>
          <w:b/>
          <w:bCs/>
          <w:sz w:val="42"/>
          <w:szCs w:val="42"/>
          <w:vertAlign w:val="superscript"/>
          <w:rtl/>
        </w:rPr>
        <w:t>סדר גודל</w:t>
      </w:r>
      <w:r w:rsidRPr="00D765C8">
        <w:rPr>
          <w:rFonts w:hint="cs"/>
          <w:b/>
          <w:bCs/>
          <w:sz w:val="52"/>
          <w:szCs w:val="52"/>
          <w:rtl/>
        </w:rPr>
        <w:t xml:space="preserve"> </w:t>
      </w:r>
    </w:p>
    <w:p w:rsidR="00685029" w:rsidRDefault="00D765C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לדוגמא:</w:t>
      </w:r>
    </w:p>
    <w:p w:rsidR="00D765C8" w:rsidRPr="00D765C8" w:rsidRDefault="00D765C8" w:rsidP="00D765C8">
      <w:pPr>
        <w:pStyle w:val="ListParagraph"/>
        <w:numPr>
          <w:ilvl w:val="0"/>
          <w:numId w:val="1"/>
        </w:num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* 5.874 * 10 </w:t>
      </w:r>
      <w:r w:rsidRPr="00D765C8">
        <w:rPr>
          <w:b/>
          <w:bCs/>
          <w:sz w:val="54"/>
          <w:szCs w:val="54"/>
          <w:vertAlign w:val="superscript"/>
        </w:rPr>
        <w:t>43</w:t>
      </w:r>
    </w:p>
    <w:p w:rsidR="002F6E28" w:rsidRDefault="002F6E28" w:rsidP="007A7EB4">
      <w:pPr>
        <w:ind w:left="720"/>
        <w:rPr>
          <w:b/>
          <w:bCs/>
          <w:sz w:val="54"/>
          <w:szCs w:val="54"/>
          <w:rtl/>
        </w:rPr>
      </w:pPr>
    </w:p>
    <w:p w:rsidR="00685029" w:rsidRDefault="002F6E2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המחשב משתמש בפורמט בינארי:</w:t>
      </w:r>
    </w:p>
    <w:p w:rsidR="002F6E28" w:rsidRDefault="002F6E2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המספר הנורמל הוא:</w:t>
      </w:r>
    </w:p>
    <w:p w:rsidR="002F6E28" w:rsidRDefault="002F6E2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 בין 1.0 ...1.999</w:t>
      </w:r>
    </w:p>
    <w:p w:rsidR="002F6E28" w:rsidRDefault="002F6E28" w:rsidP="007A7EB4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הבסיס 2</w:t>
      </w:r>
    </w:p>
    <w:p w:rsidR="007A7EB4" w:rsidRPr="007A7EB4" w:rsidRDefault="007A7EB4" w:rsidP="007A7EB4">
      <w:pPr>
        <w:ind w:left="720"/>
        <w:rPr>
          <w:b/>
          <w:bCs/>
          <w:sz w:val="54"/>
          <w:szCs w:val="54"/>
          <w:rtl/>
        </w:rPr>
      </w:pPr>
      <w:r w:rsidRPr="007A7EB4">
        <w:rPr>
          <w:rFonts w:hint="cs"/>
          <w:b/>
          <w:bCs/>
          <w:sz w:val="54"/>
          <w:szCs w:val="54"/>
          <w:rtl/>
        </w:rPr>
        <w:t xml:space="preserve"> </w:t>
      </w:r>
    </w:p>
    <w:p w:rsidR="00634FA2" w:rsidRPr="00767D42" w:rsidRDefault="00634FA2" w:rsidP="00BB5D24">
      <w:pPr>
        <w:rPr>
          <w:b/>
          <w:bCs/>
          <w:sz w:val="54"/>
          <w:szCs w:val="54"/>
          <w:rtl/>
        </w:rPr>
      </w:pPr>
    </w:p>
    <w:sectPr w:rsidR="00634FA2" w:rsidRPr="00767D42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E14FC"/>
    <w:multiLevelType w:val="hybridMultilevel"/>
    <w:tmpl w:val="04DE2862"/>
    <w:lvl w:ilvl="0" w:tplc="C448B73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EF616A"/>
    <w:multiLevelType w:val="hybridMultilevel"/>
    <w:tmpl w:val="9A44A268"/>
    <w:lvl w:ilvl="0" w:tplc="6FCEC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94"/>
    <w:rsid w:val="002532EA"/>
    <w:rsid w:val="002710A0"/>
    <w:rsid w:val="002F6E28"/>
    <w:rsid w:val="00366049"/>
    <w:rsid w:val="0041634A"/>
    <w:rsid w:val="00634FA2"/>
    <w:rsid w:val="00685029"/>
    <w:rsid w:val="00767D42"/>
    <w:rsid w:val="007A7EB4"/>
    <w:rsid w:val="008619A9"/>
    <w:rsid w:val="008F0C55"/>
    <w:rsid w:val="00A0652C"/>
    <w:rsid w:val="00A9786E"/>
    <w:rsid w:val="00AA4B7E"/>
    <w:rsid w:val="00B25613"/>
    <w:rsid w:val="00B6406F"/>
    <w:rsid w:val="00B9076D"/>
    <w:rsid w:val="00BB5D24"/>
    <w:rsid w:val="00C94494"/>
    <w:rsid w:val="00CB5E8E"/>
    <w:rsid w:val="00D765C8"/>
    <w:rsid w:val="00D85735"/>
    <w:rsid w:val="00E556C5"/>
    <w:rsid w:val="00F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954D-E17C-458D-AE92-E37274D3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275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21</cp:revision>
  <dcterms:created xsi:type="dcterms:W3CDTF">2013-12-19T12:11:00Z</dcterms:created>
  <dcterms:modified xsi:type="dcterms:W3CDTF">2014-09-04T13:29:00Z</dcterms:modified>
</cp:coreProperties>
</file>