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A9F" w:rsidRPr="009C07EC" w:rsidRDefault="009C07EC">
      <w:pPr>
        <w:rPr>
          <w:b/>
          <w:bCs/>
          <w:sz w:val="72"/>
          <w:szCs w:val="72"/>
        </w:rPr>
      </w:pPr>
      <w:r w:rsidRPr="009C07EC">
        <w:rPr>
          <w:rFonts w:hint="cs"/>
          <w:b/>
          <w:bCs/>
          <w:sz w:val="72"/>
          <w:szCs w:val="72"/>
          <w:rtl/>
        </w:rPr>
        <w:t xml:space="preserve">אוגרים </w:t>
      </w:r>
      <w:r w:rsidRPr="009C07EC">
        <w:rPr>
          <w:b/>
          <w:bCs/>
          <w:sz w:val="72"/>
          <w:szCs w:val="72"/>
        </w:rPr>
        <w:t>Registers</w:t>
      </w:r>
    </w:p>
    <w:p w:rsidR="009C07EC" w:rsidRDefault="009C07EC">
      <w:pPr>
        <w:rPr>
          <w:b/>
          <w:bCs/>
          <w:sz w:val="66"/>
          <w:szCs w:val="66"/>
          <w:rtl/>
        </w:rPr>
      </w:pPr>
    </w:p>
    <w:p w:rsidR="009C07EC" w:rsidRDefault="009C07EC">
      <w:pPr>
        <w:rPr>
          <w:b/>
          <w:bCs/>
          <w:sz w:val="66"/>
          <w:szCs w:val="66"/>
          <w:rtl/>
        </w:rPr>
      </w:pPr>
      <w:r w:rsidRPr="008F357D">
        <w:rPr>
          <w:rFonts w:hint="cs"/>
          <w:b/>
          <w:bCs/>
          <w:sz w:val="66"/>
          <w:szCs w:val="66"/>
          <w:highlight w:val="yellow"/>
          <w:rtl/>
        </w:rPr>
        <w:t>אוגרים כלליים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משמשים מעין "משתנים"</w:t>
      </w:r>
      <w:r w:rsidR="006F5878">
        <w:rPr>
          <w:rFonts w:hint="cs"/>
          <w:b/>
          <w:bCs/>
          <w:sz w:val="66"/>
          <w:szCs w:val="66"/>
          <w:rtl/>
        </w:rPr>
        <w:t>:</w:t>
      </w:r>
    </w:p>
    <w:p w:rsidR="006F5878" w:rsidRDefault="006F5878" w:rsidP="006F5878">
      <w:pPr>
        <w:pStyle w:val="ListParagraph"/>
        <w:numPr>
          <w:ilvl w:val="0"/>
          <w:numId w:val="1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צוברים</w:t>
      </w:r>
    </w:p>
    <w:p w:rsidR="006F5878" w:rsidRDefault="006F5878" w:rsidP="006F5878">
      <w:pPr>
        <w:pStyle w:val="ListParagraph"/>
        <w:numPr>
          <w:ilvl w:val="0"/>
          <w:numId w:val="1"/>
        </w:numPr>
        <w:rPr>
          <w:b/>
          <w:bCs/>
          <w:sz w:val="66"/>
          <w:szCs w:val="66"/>
        </w:rPr>
      </w:pPr>
      <w:proofErr w:type="spellStart"/>
      <w:r>
        <w:rPr>
          <w:rFonts w:hint="cs"/>
          <w:b/>
          <w:bCs/>
          <w:sz w:val="66"/>
          <w:szCs w:val="66"/>
          <w:rtl/>
        </w:rPr>
        <w:t>פוינטרים</w:t>
      </w:r>
      <w:proofErr w:type="spellEnd"/>
    </w:p>
    <w:p w:rsidR="006F5878" w:rsidRPr="006F5878" w:rsidRDefault="006F5878" w:rsidP="006F5878">
      <w:pPr>
        <w:pStyle w:val="ListParagraph"/>
        <w:numPr>
          <w:ilvl w:val="0"/>
          <w:numId w:val="1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אינ</w:t>
      </w:r>
      <w:r w:rsidR="001C34A7">
        <w:rPr>
          <w:rFonts w:hint="cs"/>
          <w:b/>
          <w:bCs/>
          <w:sz w:val="66"/>
          <w:szCs w:val="66"/>
          <w:rtl/>
        </w:rPr>
        <w:t>ד</w:t>
      </w:r>
      <w:r>
        <w:rPr>
          <w:rFonts w:hint="cs"/>
          <w:b/>
          <w:bCs/>
          <w:sz w:val="66"/>
          <w:szCs w:val="66"/>
          <w:rtl/>
        </w:rPr>
        <w:t>קסים</w:t>
      </w:r>
    </w:p>
    <w:p w:rsidR="006F5878" w:rsidRDefault="00590DB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במושגים של שפת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:</w:t>
      </w:r>
    </w:p>
    <w:p w:rsidR="00590DBB" w:rsidRDefault="00590DBB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צובר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>
        <w:rPr>
          <w:b/>
          <w:bCs/>
          <w:sz w:val="66"/>
          <w:szCs w:val="66"/>
        </w:rPr>
        <w:t>int</w:t>
      </w:r>
      <w:proofErr w:type="spellEnd"/>
      <w:r>
        <w:rPr>
          <w:b/>
          <w:bCs/>
          <w:sz w:val="66"/>
          <w:szCs w:val="66"/>
        </w:rPr>
        <w:t xml:space="preserve"> x;</w:t>
      </w:r>
    </w:p>
    <w:p w:rsidR="00590DBB" w:rsidRDefault="00590DBB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פוינטר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</w:t>
      </w:r>
      <w:proofErr w:type="spellStart"/>
      <w:r>
        <w:rPr>
          <w:b/>
          <w:bCs/>
          <w:sz w:val="66"/>
          <w:szCs w:val="66"/>
        </w:rPr>
        <w:t>int</w:t>
      </w:r>
      <w:proofErr w:type="spellEnd"/>
      <w:r>
        <w:rPr>
          <w:b/>
          <w:bCs/>
          <w:sz w:val="66"/>
          <w:szCs w:val="66"/>
        </w:rPr>
        <w:t xml:space="preserve"> *</w:t>
      </w:r>
      <w:proofErr w:type="spellStart"/>
      <w:r>
        <w:rPr>
          <w:b/>
          <w:bCs/>
          <w:sz w:val="66"/>
          <w:szCs w:val="66"/>
        </w:rPr>
        <w:t>iptr</w:t>
      </w:r>
      <w:proofErr w:type="spellEnd"/>
      <w:r>
        <w:rPr>
          <w:b/>
          <w:bCs/>
          <w:sz w:val="66"/>
          <w:szCs w:val="66"/>
        </w:rPr>
        <w:t>;</w:t>
      </w:r>
    </w:p>
    <w:p w:rsidR="00590DBB" w:rsidRDefault="00590DBB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אינדקס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 xml:space="preserve">char </w:t>
      </w:r>
      <w:proofErr w:type="spellStart"/>
      <w:r>
        <w:rPr>
          <w:b/>
          <w:bCs/>
          <w:sz w:val="66"/>
          <w:szCs w:val="66"/>
        </w:rPr>
        <w:t>arr</w:t>
      </w:r>
      <w:proofErr w:type="spellEnd"/>
      <w:r>
        <w:rPr>
          <w:b/>
          <w:bCs/>
          <w:sz w:val="66"/>
          <w:szCs w:val="66"/>
        </w:rPr>
        <w:t>[10];</w:t>
      </w:r>
    </w:p>
    <w:p w:rsidR="00590DBB" w:rsidRDefault="00590DBB" w:rsidP="00590DBB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               </w:t>
      </w:r>
      <w:proofErr w:type="spellStart"/>
      <w:r>
        <w:rPr>
          <w:b/>
          <w:bCs/>
          <w:sz w:val="66"/>
          <w:szCs w:val="66"/>
        </w:rPr>
        <w:t>Int</w:t>
      </w:r>
      <w:proofErr w:type="spellEnd"/>
      <w:r>
        <w:rPr>
          <w:b/>
          <w:bCs/>
          <w:sz w:val="66"/>
          <w:szCs w:val="66"/>
        </w:rPr>
        <w:t xml:space="preserve"> </w:t>
      </w:r>
      <w:proofErr w:type="spellStart"/>
      <w:r w:rsidRPr="00590DBB">
        <w:rPr>
          <w:b/>
          <w:bCs/>
          <w:sz w:val="66"/>
          <w:szCs w:val="66"/>
          <w:highlight w:val="yellow"/>
        </w:rPr>
        <w:t>i</w:t>
      </w:r>
      <w:proofErr w:type="spellEnd"/>
      <w:r>
        <w:rPr>
          <w:b/>
          <w:bCs/>
          <w:sz w:val="66"/>
          <w:szCs w:val="66"/>
        </w:rPr>
        <w:t>;</w:t>
      </w:r>
    </w:p>
    <w:p w:rsidR="00590DBB" w:rsidRDefault="00590DBB" w:rsidP="00590DBB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                </w:t>
      </w:r>
      <w:proofErr w:type="spellStart"/>
      <w:proofErr w:type="gramStart"/>
      <w:r>
        <w:rPr>
          <w:b/>
          <w:bCs/>
          <w:sz w:val="66"/>
          <w:szCs w:val="66"/>
        </w:rPr>
        <w:t>arr</w:t>
      </w:r>
      <w:proofErr w:type="spellEnd"/>
      <w:r>
        <w:rPr>
          <w:b/>
          <w:bCs/>
          <w:sz w:val="66"/>
          <w:szCs w:val="66"/>
        </w:rPr>
        <w:t>[</w:t>
      </w:r>
      <w:proofErr w:type="spellStart"/>
      <w:proofErr w:type="gramEnd"/>
      <w:r w:rsidRPr="00590DBB">
        <w:rPr>
          <w:b/>
          <w:bCs/>
          <w:sz w:val="66"/>
          <w:szCs w:val="66"/>
          <w:highlight w:val="yellow"/>
        </w:rPr>
        <w:t>i</w:t>
      </w:r>
      <w:proofErr w:type="spellEnd"/>
      <w:r>
        <w:rPr>
          <w:b/>
          <w:bCs/>
          <w:sz w:val="66"/>
          <w:szCs w:val="66"/>
        </w:rPr>
        <w:t>] = 'd';</w:t>
      </w:r>
    </w:p>
    <w:p w:rsidR="006F5878" w:rsidRDefault="006F5878">
      <w:pPr>
        <w:rPr>
          <w:rFonts w:hint="cs"/>
          <w:b/>
          <w:bCs/>
          <w:sz w:val="66"/>
          <w:szCs w:val="66"/>
          <w:rtl/>
        </w:rPr>
      </w:pPr>
      <w:r w:rsidRPr="008F357D">
        <w:rPr>
          <w:rFonts w:hint="cs"/>
          <w:b/>
          <w:bCs/>
          <w:sz w:val="66"/>
          <w:szCs w:val="66"/>
          <w:highlight w:val="yellow"/>
          <w:rtl/>
        </w:rPr>
        <w:lastRenderedPageBreak/>
        <w:t>אוגרים מיוחדים</w:t>
      </w:r>
      <w:r w:rsidR="001C34A7" w:rsidRPr="008F357D">
        <w:rPr>
          <w:rFonts w:hint="cs"/>
          <w:b/>
          <w:bCs/>
          <w:sz w:val="66"/>
          <w:szCs w:val="66"/>
          <w:highlight w:val="yellow"/>
          <w:rtl/>
        </w:rPr>
        <w:t>:</w:t>
      </w:r>
    </w:p>
    <w:p w:rsidR="001C34A7" w:rsidRPr="00224C2B" w:rsidRDefault="001C34A7" w:rsidP="00224C2B">
      <w:pPr>
        <w:pStyle w:val="ListParagraph"/>
        <w:numPr>
          <w:ilvl w:val="0"/>
          <w:numId w:val="1"/>
        </w:numPr>
        <w:rPr>
          <w:b/>
          <w:bCs/>
          <w:sz w:val="66"/>
          <w:szCs w:val="66"/>
          <w:rtl/>
        </w:rPr>
      </w:pPr>
      <w:r w:rsidRPr="00224C2B">
        <w:rPr>
          <w:rFonts w:hint="cs"/>
          <w:b/>
          <w:bCs/>
          <w:sz w:val="66"/>
          <w:szCs w:val="66"/>
          <w:rtl/>
        </w:rPr>
        <w:t>הפקודה הבאה לביצוע</w:t>
      </w:r>
    </w:p>
    <w:p w:rsidR="001C34A7" w:rsidRPr="00224C2B" w:rsidRDefault="001C34A7" w:rsidP="00224C2B">
      <w:pPr>
        <w:pStyle w:val="ListParagraph"/>
        <w:numPr>
          <w:ilvl w:val="0"/>
          <w:numId w:val="1"/>
        </w:numPr>
        <w:rPr>
          <w:b/>
          <w:bCs/>
          <w:sz w:val="66"/>
          <w:szCs w:val="66"/>
          <w:rtl/>
        </w:rPr>
      </w:pPr>
      <w:r w:rsidRPr="00224C2B">
        <w:rPr>
          <w:rFonts w:hint="cs"/>
          <w:b/>
          <w:bCs/>
          <w:sz w:val="66"/>
          <w:szCs w:val="66"/>
          <w:rtl/>
        </w:rPr>
        <w:t>סטטוס מעבד</w:t>
      </w:r>
    </w:p>
    <w:p w:rsidR="001C34A7" w:rsidRPr="00224C2B" w:rsidRDefault="001C34A7" w:rsidP="00224C2B">
      <w:pPr>
        <w:pStyle w:val="ListParagraph"/>
        <w:numPr>
          <w:ilvl w:val="0"/>
          <w:numId w:val="1"/>
        </w:numPr>
        <w:rPr>
          <w:b/>
          <w:bCs/>
          <w:sz w:val="66"/>
          <w:szCs w:val="66"/>
          <w:rtl/>
        </w:rPr>
      </w:pPr>
      <w:r w:rsidRPr="00224C2B">
        <w:rPr>
          <w:rFonts w:hint="cs"/>
          <w:b/>
          <w:bCs/>
          <w:sz w:val="66"/>
          <w:szCs w:val="66"/>
          <w:rtl/>
        </w:rPr>
        <w:t>התחלה של שטחי זיכרון.</w:t>
      </w:r>
    </w:p>
    <w:p w:rsidR="001C34A7" w:rsidRDefault="001C34A7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590DBB" w:rsidRDefault="00590DBB">
      <w:pPr>
        <w:rPr>
          <w:rFonts w:hint="cs"/>
          <w:b/>
          <w:bCs/>
          <w:sz w:val="66"/>
          <w:szCs w:val="66"/>
          <w:rtl/>
        </w:rPr>
      </w:pPr>
    </w:p>
    <w:p w:rsidR="00224C2B" w:rsidRDefault="00590DB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פירוט:</w:t>
      </w:r>
    </w:p>
    <w:p w:rsidR="00754405" w:rsidRPr="00754405" w:rsidRDefault="00754405" w:rsidP="00124C11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האוגרים </w:t>
      </w:r>
      <w:r>
        <w:rPr>
          <w:b/>
          <w:bCs/>
          <w:sz w:val="66"/>
          <w:szCs w:val="66"/>
        </w:rPr>
        <w:t>AX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BX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CX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DX</w:t>
      </w:r>
      <w:r>
        <w:rPr>
          <w:rFonts w:hint="cs"/>
          <w:b/>
          <w:bCs/>
          <w:sz w:val="66"/>
          <w:szCs w:val="66"/>
          <w:rtl/>
        </w:rPr>
        <w:t xml:space="preserve"> נקראים ה-</w:t>
      </w:r>
      <w:r>
        <w:rPr>
          <w:b/>
          <w:bCs/>
          <w:sz w:val="66"/>
          <w:szCs w:val="66"/>
        </w:rPr>
        <w:t>DATA REGISTERS</w:t>
      </w:r>
    </w:p>
    <w:p w:rsidR="00754405" w:rsidRDefault="00754405" w:rsidP="00124C11">
      <w:pPr>
        <w:rPr>
          <w:b/>
          <w:bCs/>
          <w:sz w:val="66"/>
          <w:szCs w:val="66"/>
          <w:rtl/>
        </w:rPr>
      </w:pPr>
    </w:p>
    <w:p w:rsidR="00590DBB" w:rsidRDefault="00590DBB" w:rsidP="00124C11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האוגרים </w:t>
      </w:r>
      <w:r>
        <w:rPr>
          <w:b/>
          <w:bCs/>
          <w:sz w:val="66"/>
          <w:szCs w:val="66"/>
        </w:rPr>
        <w:t xml:space="preserve">AX,BX,CX,DX </w:t>
      </w:r>
      <w:r>
        <w:rPr>
          <w:rFonts w:hint="cs"/>
          <w:b/>
          <w:bCs/>
          <w:sz w:val="66"/>
          <w:szCs w:val="66"/>
          <w:rtl/>
        </w:rPr>
        <w:t xml:space="preserve"> נקראים ה-</w:t>
      </w:r>
      <w:r>
        <w:rPr>
          <w:b/>
          <w:bCs/>
          <w:sz w:val="66"/>
          <w:szCs w:val="66"/>
        </w:rPr>
        <w:t>Data registers</w:t>
      </w:r>
    </w:p>
    <w:p w:rsidR="009F73C9" w:rsidRDefault="009F73C9" w:rsidP="00124C11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רק 4 אלו מתחלקים לחצאים.</w:t>
      </w:r>
    </w:p>
    <w:p w:rsidR="00124C11" w:rsidRDefault="00124C11" w:rsidP="00124C11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מושג (מיושן) במחשבים:</w:t>
      </w:r>
    </w:p>
    <w:p w:rsidR="00224C2B" w:rsidRDefault="00407E4C">
      <w:pPr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>AX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124C11" w:rsidRPr="00474873">
        <w:rPr>
          <w:rFonts w:hint="cs"/>
          <w:b/>
          <w:bCs/>
          <w:sz w:val="66"/>
          <w:szCs w:val="66"/>
          <w:highlight w:val="yellow"/>
          <w:rtl/>
        </w:rPr>
        <w:t>אקומולטור</w:t>
      </w:r>
      <w:r w:rsidR="00124C11">
        <w:rPr>
          <w:rFonts w:hint="cs"/>
          <w:b/>
          <w:bCs/>
          <w:sz w:val="66"/>
          <w:szCs w:val="66"/>
          <w:rtl/>
        </w:rPr>
        <w:t xml:space="preserve"> </w:t>
      </w:r>
      <w:r w:rsidR="00124C11">
        <w:rPr>
          <w:b/>
          <w:bCs/>
          <w:sz w:val="66"/>
          <w:szCs w:val="66"/>
          <w:rtl/>
        </w:rPr>
        <w:t>–</w:t>
      </w:r>
      <w:r w:rsidR="00124C11">
        <w:rPr>
          <w:rFonts w:hint="cs"/>
          <w:b/>
          <w:bCs/>
          <w:sz w:val="66"/>
          <w:szCs w:val="66"/>
          <w:rtl/>
        </w:rPr>
        <w:t xml:space="preserve"> "אוגר ראשי לחישובים אריתמטיים".</w:t>
      </w:r>
    </w:p>
    <w:p w:rsidR="000F4F73" w:rsidRDefault="000F4F7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האקומולטור </w:t>
      </w:r>
      <w:r w:rsidRPr="0024754E">
        <w:rPr>
          <w:rFonts w:hint="cs"/>
          <w:b/>
          <w:bCs/>
          <w:sz w:val="66"/>
          <w:szCs w:val="66"/>
          <w:highlight w:val="yellow"/>
          <w:rtl/>
        </w:rPr>
        <w:t>תמיד</w:t>
      </w:r>
      <w:r>
        <w:rPr>
          <w:rFonts w:hint="cs"/>
          <w:b/>
          <w:bCs/>
          <w:sz w:val="66"/>
          <w:szCs w:val="66"/>
          <w:rtl/>
        </w:rPr>
        <w:t xml:space="preserve"> משמש כצובר.</w:t>
      </w:r>
    </w:p>
    <w:p w:rsidR="00124C11" w:rsidRDefault="00124C11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במחשב הזה האוגר </w:t>
      </w:r>
      <w:r>
        <w:rPr>
          <w:b/>
          <w:bCs/>
          <w:sz w:val="66"/>
          <w:szCs w:val="66"/>
        </w:rPr>
        <w:t xml:space="preserve">AX 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CB1CAD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שמסוגל לבצע </w:t>
      </w:r>
      <w:r w:rsidRPr="00CB1CAD">
        <w:rPr>
          <w:rFonts w:hint="cs"/>
          <w:b/>
          <w:bCs/>
          <w:sz w:val="66"/>
          <w:szCs w:val="66"/>
          <w:highlight w:val="yellow"/>
          <w:rtl/>
        </w:rPr>
        <w:t>כפל וחילוק</w:t>
      </w:r>
      <w:r>
        <w:rPr>
          <w:rFonts w:hint="cs"/>
          <w:b/>
          <w:bCs/>
          <w:sz w:val="66"/>
          <w:szCs w:val="66"/>
          <w:rtl/>
        </w:rPr>
        <w:t xml:space="preserve"> (של שלמים). </w:t>
      </w:r>
    </w:p>
    <w:p w:rsidR="00124C11" w:rsidRDefault="004E3AC8">
      <w:pPr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DX</w:t>
      </w:r>
      <w:r>
        <w:rPr>
          <w:rFonts w:hint="cs"/>
          <w:b/>
          <w:bCs/>
          <w:sz w:val="66"/>
          <w:szCs w:val="66"/>
          <w:rtl/>
        </w:rPr>
        <w:t xml:space="preserve"> נקרא ה-</w:t>
      </w:r>
      <w:r>
        <w:rPr>
          <w:b/>
          <w:bCs/>
          <w:sz w:val="66"/>
          <w:szCs w:val="66"/>
        </w:rPr>
        <w:t>DATA REGISTER</w:t>
      </w:r>
    </w:p>
    <w:p w:rsidR="004E3AC8" w:rsidRDefault="004E3AC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שותף ל-</w:t>
      </w:r>
      <w:r>
        <w:rPr>
          <w:b/>
          <w:bCs/>
          <w:sz w:val="66"/>
          <w:szCs w:val="66"/>
        </w:rPr>
        <w:t>AX</w:t>
      </w:r>
      <w:r>
        <w:rPr>
          <w:rFonts w:hint="cs"/>
          <w:b/>
          <w:bCs/>
          <w:sz w:val="66"/>
          <w:szCs w:val="66"/>
          <w:rtl/>
        </w:rPr>
        <w:t xml:space="preserve"> בחלק מהפקודות המיוחדות לו.</w:t>
      </w:r>
    </w:p>
    <w:p w:rsidR="004E3AC8" w:rsidRDefault="004E3AC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אחרת משמש כצובר.</w:t>
      </w:r>
    </w:p>
    <w:p w:rsidR="004E3AC8" w:rsidRDefault="004E3AC8">
      <w:pPr>
        <w:rPr>
          <w:b/>
          <w:bCs/>
          <w:sz w:val="66"/>
          <w:szCs w:val="66"/>
        </w:rPr>
      </w:pPr>
      <w:proofErr w:type="gramStart"/>
      <w:r>
        <w:rPr>
          <w:b/>
          <w:bCs/>
          <w:sz w:val="66"/>
          <w:szCs w:val="66"/>
        </w:rPr>
        <w:t xml:space="preserve">BX </w:t>
      </w:r>
      <w:r>
        <w:rPr>
          <w:rFonts w:hint="cs"/>
          <w:b/>
          <w:bCs/>
          <w:sz w:val="66"/>
          <w:szCs w:val="66"/>
          <w:rtl/>
        </w:rPr>
        <w:t xml:space="preserve"> נקרא</w:t>
      </w:r>
      <w:proofErr w:type="gramEnd"/>
      <w:r>
        <w:rPr>
          <w:rFonts w:hint="cs"/>
          <w:b/>
          <w:bCs/>
          <w:sz w:val="66"/>
          <w:szCs w:val="66"/>
          <w:rtl/>
        </w:rPr>
        <w:t xml:space="preserve"> ה-</w:t>
      </w:r>
      <w:r>
        <w:rPr>
          <w:b/>
          <w:bCs/>
          <w:sz w:val="66"/>
          <w:szCs w:val="66"/>
        </w:rPr>
        <w:t>BASE REGISTER</w:t>
      </w:r>
    </w:p>
    <w:p w:rsidR="004E3AC8" w:rsidRDefault="004E3AC8">
      <w:pPr>
        <w:rPr>
          <w:rFonts w:hint="cs"/>
          <w:b/>
          <w:bCs/>
          <w:sz w:val="66"/>
          <w:szCs w:val="66"/>
          <w:rtl/>
        </w:rPr>
      </w:pPr>
      <w:r w:rsidRPr="004E3AC8">
        <w:rPr>
          <w:rFonts w:hint="cs"/>
          <w:b/>
          <w:bCs/>
          <w:sz w:val="66"/>
          <w:szCs w:val="66"/>
          <w:highlight w:val="yellow"/>
          <w:rtl/>
        </w:rPr>
        <w:t>היחיד</w:t>
      </w:r>
      <w:r>
        <w:rPr>
          <w:rFonts w:hint="cs"/>
          <w:b/>
          <w:bCs/>
          <w:sz w:val="66"/>
          <w:szCs w:val="66"/>
          <w:rtl/>
        </w:rPr>
        <w:t xml:space="preserve"> מהארבעה</w:t>
      </w:r>
      <w:r w:rsidR="0024754E">
        <w:rPr>
          <w:rFonts w:hint="cs"/>
          <w:b/>
          <w:bCs/>
          <w:sz w:val="66"/>
          <w:szCs w:val="66"/>
          <w:rtl/>
        </w:rPr>
        <w:t xml:space="preserve"> (</w:t>
      </w:r>
      <w:r w:rsidR="0024754E">
        <w:rPr>
          <w:b/>
          <w:bCs/>
          <w:sz w:val="66"/>
          <w:szCs w:val="66"/>
        </w:rPr>
        <w:t>AX</w:t>
      </w:r>
      <w:r w:rsidR="0024754E">
        <w:rPr>
          <w:rFonts w:hint="cs"/>
          <w:b/>
          <w:bCs/>
          <w:sz w:val="66"/>
          <w:szCs w:val="66"/>
          <w:rtl/>
        </w:rPr>
        <w:t>,</w:t>
      </w:r>
      <w:r w:rsidR="0024754E">
        <w:rPr>
          <w:b/>
          <w:bCs/>
          <w:sz w:val="66"/>
          <w:szCs w:val="66"/>
        </w:rPr>
        <w:t>BX</w:t>
      </w:r>
      <w:r w:rsidR="0024754E">
        <w:rPr>
          <w:rFonts w:hint="cs"/>
          <w:b/>
          <w:bCs/>
          <w:sz w:val="66"/>
          <w:szCs w:val="66"/>
          <w:rtl/>
        </w:rPr>
        <w:t>,</w:t>
      </w:r>
      <w:r w:rsidR="0024754E">
        <w:rPr>
          <w:b/>
          <w:bCs/>
          <w:sz w:val="66"/>
          <w:szCs w:val="66"/>
        </w:rPr>
        <w:t>CX</w:t>
      </w:r>
      <w:r w:rsidR="0024754E">
        <w:rPr>
          <w:rFonts w:hint="cs"/>
          <w:b/>
          <w:bCs/>
          <w:sz w:val="66"/>
          <w:szCs w:val="66"/>
          <w:rtl/>
        </w:rPr>
        <w:t>,</w:t>
      </w:r>
      <w:r w:rsidR="0024754E">
        <w:rPr>
          <w:b/>
          <w:bCs/>
          <w:sz w:val="66"/>
          <w:szCs w:val="66"/>
        </w:rPr>
        <w:t>DX</w:t>
      </w:r>
      <w:r w:rsidR="0024754E">
        <w:rPr>
          <w:rFonts w:hint="cs"/>
          <w:b/>
          <w:bCs/>
          <w:sz w:val="66"/>
          <w:szCs w:val="66"/>
          <w:rtl/>
        </w:rPr>
        <w:t>)</w:t>
      </w:r>
      <w:r>
        <w:rPr>
          <w:rFonts w:hint="cs"/>
          <w:b/>
          <w:bCs/>
          <w:sz w:val="66"/>
          <w:szCs w:val="66"/>
          <w:rtl/>
        </w:rPr>
        <w:t xml:space="preserve"> שיכול לשמש גם </w:t>
      </w:r>
      <w:r w:rsidRPr="004E3AC8">
        <w:rPr>
          <w:rFonts w:hint="cs"/>
          <w:b/>
          <w:bCs/>
          <w:sz w:val="66"/>
          <w:szCs w:val="66"/>
          <w:highlight w:val="yellow"/>
          <w:rtl/>
        </w:rPr>
        <w:t>כפוינטר</w:t>
      </w:r>
      <w:r>
        <w:rPr>
          <w:rFonts w:hint="cs"/>
          <w:b/>
          <w:bCs/>
          <w:sz w:val="66"/>
          <w:szCs w:val="66"/>
          <w:rtl/>
        </w:rPr>
        <w:t>. אחרת משמש כצובר.</w:t>
      </w:r>
    </w:p>
    <w:p w:rsidR="00CB1CAD" w:rsidRDefault="00CB1CAD">
      <w:pPr>
        <w:rPr>
          <w:rFonts w:hint="cs"/>
          <w:b/>
          <w:bCs/>
          <w:sz w:val="66"/>
          <w:szCs w:val="66"/>
          <w:rtl/>
        </w:rPr>
      </w:pPr>
    </w:p>
    <w:p w:rsidR="00CB1CAD" w:rsidRDefault="00CB1CAD">
      <w:pPr>
        <w:rPr>
          <w:rFonts w:hint="cs"/>
          <w:b/>
          <w:bCs/>
          <w:sz w:val="66"/>
          <w:szCs w:val="66"/>
          <w:rtl/>
        </w:rPr>
      </w:pPr>
    </w:p>
    <w:p w:rsidR="00843E75" w:rsidRDefault="00843E75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ה-</w:t>
      </w:r>
      <w:r>
        <w:rPr>
          <w:b/>
          <w:bCs/>
          <w:sz w:val="66"/>
          <w:szCs w:val="66"/>
        </w:rPr>
        <w:t>CX</w:t>
      </w:r>
      <w:r>
        <w:rPr>
          <w:rFonts w:hint="cs"/>
          <w:b/>
          <w:bCs/>
          <w:sz w:val="66"/>
          <w:szCs w:val="66"/>
          <w:rtl/>
        </w:rPr>
        <w:t xml:space="preserve"> נקרא ה-</w:t>
      </w:r>
      <w:r>
        <w:rPr>
          <w:b/>
          <w:bCs/>
          <w:sz w:val="66"/>
          <w:szCs w:val="66"/>
        </w:rPr>
        <w:t>COUNT REGISTER</w:t>
      </w:r>
      <w:r>
        <w:rPr>
          <w:rFonts w:hint="cs"/>
          <w:b/>
          <w:bCs/>
          <w:sz w:val="66"/>
          <w:szCs w:val="66"/>
          <w:rtl/>
        </w:rPr>
        <w:t xml:space="preserve"> אוגר </w:t>
      </w:r>
      <w:r w:rsidRPr="00CB1CAD">
        <w:rPr>
          <w:rFonts w:hint="cs"/>
          <w:b/>
          <w:bCs/>
          <w:sz w:val="66"/>
          <w:szCs w:val="66"/>
          <w:highlight w:val="yellow"/>
          <w:rtl/>
        </w:rPr>
        <w:t>המניה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843E75" w:rsidRDefault="00843E7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בפקודות מסוי</w:t>
      </w:r>
      <w:r w:rsidR="00CB1CAD">
        <w:rPr>
          <w:rFonts w:hint="cs"/>
          <w:b/>
          <w:bCs/>
          <w:sz w:val="66"/>
          <w:szCs w:val="66"/>
          <w:rtl/>
        </w:rPr>
        <w:t>מו</w:t>
      </w:r>
      <w:r>
        <w:rPr>
          <w:rFonts w:hint="cs"/>
          <w:b/>
          <w:bCs/>
          <w:sz w:val="66"/>
          <w:szCs w:val="66"/>
          <w:rtl/>
        </w:rPr>
        <w:t>ת משמש להגדרת "כמה פעמים פקודה חוזרת על עצמה".</w:t>
      </w:r>
    </w:p>
    <w:p w:rsidR="0040627E" w:rsidRDefault="0040627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בדרך כלל משמש כצובר.</w:t>
      </w: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rFonts w:hint="cs"/>
          <w:b/>
          <w:bCs/>
          <w:sz w:val="66"/>
          <w:szCs w:val="66"/>
          <w:rtl/>
        </w:rPr>
      </w:pPr>
    </w:p>
    <w:p w:rsidR="00FF19F2" w:rsidRDefault="00FF19F2">
      <w:pPr>
        <w:rPr>
          <w:b/>
          <w:bCs/>
          <w:sz w:val="66"/>
          <w:szCs w:val="66"/>
          <w:rtl/>
        </w:rPr>
      </w:pPr>
    </w:p>
    <w:p w:rsidR="0040627E" w:rsidRDefault="00FF19F2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האוגרים הכלליים הנותרים:</w:t>
      </w:r>
    </w:p>
    <w:p w:rsidR="0040627E" w:rsidRDefault="0040627E">
      <w:pPr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SI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Source Index</w:t>
      </w:r>
    </w:p>
    <w:p w:rsidR="0040627E" w:rsidRDefault="0040627E" w:rsidP="0040627E">
      <w:pPr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>DI</w:t>
      </w:r>
      <w:r>
        <w:rPr>
          <w:rFonts w:hint="cs"/>
          <w:b/>
          <w:bCs/>
          <w:sz w:val="66"/>
          <w:szCs w:val="66"/>
          <w:rtl/>
        </w:rPr>
        <w:t xml:space="preserve">- </w:t>
      </w:r>
      <w:r>
        <w:rPr>
          <w:b/>
          <w:bCs/>
          <w:sz w:val="66"/>
          <w:szCs w:val="66"/>
        </w:rPr>
        <w:t>Destination Index</w:t>
      </w:r>
    </w:p>
    <w:p w:rsidR="0040627E" w:rsidRDefault="0040627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יכולים לשמש </w:t>
      </w:r>
      <w:proofErr w:type="spellStart"/>
      <w:r w:rsidRPr="00BB0B08">
        <w:rPr>
          <w:rFonts w:hint="cs"/>
          <w:b/>
          <w:bCs/>
          <w:sz w:val="66"/>
          <w:szCs w:val="66"/>
          <w:highlight w:val="yellow"/>
          <w:rtl/>
        </w:rPr>
        <w:t>כפוינטרים</w:t>
      </w:r>
      <w:proofErr w:type="spellEnd"/>
    </w:p>
    <w:p w:rsidR="0040627E" w:rsidRDefault="00BB0B08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משמשים גם</w:t>
      </w:r>
      <w:r w:rsidR="0040627E">
        <w:rPr>
          <w:rFonts w:hint="cs"/>
          <w:b/>
          <w:bCs/>
          <w:sz w:val="66"/>
          <w:szCs w:val="66"/>
          <w:rtl/>
        </w:rPr>
        <w:t xml:space="preserve"> כצוברים</w:t>
      </w:r>
    </w:p>
    <w:p w:rsidR="0040627E" w:rsidRDefault="0040627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בפקודות מסוימות </w:t>
      </w:r>
      <w:r w:rsidR="00FF19F2">
        <w:rPr>
          <w:rFonts w:hint="cs"/>
          <w:b/>
          <w:bCs/>
          <w:sz w:val="66"/>
          <w:szCs w:val="66"/>
          <w:rtl/>
        </w:rPr>
        <w:t xml:space="preserve">(שהשימוש בהם נדיר) </w:t>
      </w:r>
      <w:r w:rsidR="003A5367">
        <w:rPr>
          <w:b/>
          <w:bCs/>
          <w:sz w:val="66"/>
          <w:szCs w:val="66"/>
        </w:rPr>
        <w:t>SI</w:t>
      </w:r>
      <w:r w:rsidR="003A5367">
        <w:rPr>
          <w:rFonts w:hint="cs"/>
          <w:b/>
          <w:bCs/>
          <w:sz w:val="66"/>
          <w:szCs w:val="66"/>
          <w:rtl/>
        </w:rPr>
        <w:t xml:space="preserve"> ו-</w:t>
      </w:r>
      <w:r w:rsidR="003A5367">
        <w:rPr>
          <w:b/>
          <w:bCs/>
          <w:sz w:val="66"/>
          <w:szCs w:val="66"/>
        </w:rPr>
        <w:t>DI</w:t>
      </w:r>
      <w:r w:rsidR="003A5367"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rFonts w:hint="cs"/>
          <w:b/>
          <w:bCs/>
          <w:sz w:val="66"/>
          <w:szCs w:val="66"/>
          <w:rtl/>
        </w:rPr>
        <w:t xml:space="preserve">משמשים </w:t>
      </w:r>
      <w:proofErr w:type="spellStart"/>
      <w:r>
        <w:rPr>
          <w:rFonts w:hint="cs"/>
          <w:b/>
          <w:bCs/>
          <w:sz w:val="66"/>
          <w:szCs w:val="66"/>
          <w:rtl/>
        </w:rPr>
        <w:t>כפוינטרים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אוטומטיים</w:t>
      </w:r>
      <w:r w:rsidR="003A5367">
        <w:rPr>
          <w:rFonts w:hint="cs"/>
          <w:b/>
          <w:bCs/>
          <w:sz w:val="66"/>
          <w:szCs w:val="66"/>
          <w:rtl/>
        </w:rPr>
        <w:t xml:space="preserve"> (משתמעים)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0627E" w:rsidRDefault="0040627E">
      <w:pPr>
        <w:rPr>
          <w:b/>
          <w:bCs/>
          <w:sz w:val="66"/>
          <w:szCs w:val="66"/>
          <w:rtl/>
        </w:rPr>
      </w:pPr>
    </w:p>
    <w:p w:rsidR="00BB0B08" w:rsidRDefault="00BB0B08">
      <w:pPr>
        <w:rPr>
          <w:rFonts w:hint="cs"/>
          <w:b/>
          <w:bCs/>
          <w:sz w:val="66"/>
          <w:szCs w:val="66"/>
          <w:rtl/>
        </w:rPr>
      </w:pPr>
    </w:p>
    <w:p w:rsidR="00F645AC" w:rsidRDefault="00F645AC">
      <w:pPr>
        <w:rPr>
          <w:rFonts w:hint="cs"/>
          <w:b/>
          <w:bCs/>
          <w:sz w:val="66"/>
          <w:szCs w:val="66"/>
          <w:rtl/>
        </w:rPr>
      </w:pPr>
    </w:p>
    <w:p w:rsidR="00F645AC" w:rsidRDefault="00F645AC">
      <w:pPr>
        <w:rPr>
          <w:rFonts w:hint="cs"/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lastRenderedPageBreak/>
        <w:t>SP</w:t>
      </w:r>
      <w:r>
        <w:rPr>
          <w:rFonts w:hint="cs"/>
          <w:b/>
          <w:bCs/>
          <w:sz w:val="66"/>
          <w:szCs w:val="66"/>
          <w:rtl/>
        </w:rPr>
        <w:t xml:space="preserve"> - </w:t>
      </w:r>
      <w:r>
        <w:rPr>
          <w:b/>
          <w:bCs/>
          <w:sz w:val="66"/>
          <w:szCs w:val="66"/>
        </w:rPr>
        <w:t>Stack Pointer</w:t>
      </w:r>
    </w:p>
    <w:p w:rsidR="0040627E" w:rsidRDefault="0040627E" w:rsidP="0040627E">
      <w:pPr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BP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="003B16ED">
        <w:rPr>
          <w:rFonts w:hint="cs"/>
          <w:b/>
          <w:bCs/>
          <w:sz w:val="66"/>
          <w:szCs w:val="66"/>
          <w:rtl/>
        </w:rPr>
        <w:t xml:space="preserve">- </w:t>
      </w:r>
      <w:r>
        <w:rPr>
          <w:b/>
          <w:bCs/>
          <w:sz w:val="66"/>
          <w:szCs w:val="66"/>
        </w:rPr>
        <w:t>Base Pointer</w:t>
      </w:r>
    </w:p>
    <w:p w:rsidR="0040627E" w:rsidRDefault="0040627E" w:rsidP="0040627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משמשים אך ורק למימוש </w:t>
      </w:r>
      <w:r w:rsidRPr="00BB0B08">
        <w:rPr>
          <w:rFonts w:hint="cs"/>
          <w:b/>
          <w:bCs/>
          <w:sz w:val="66"/>
          <w:szCs w:val="66"/>
          <w:highlight w:val="yellow"/>
          <w:rtl/>
        </w:rPr>
        <w:t>"מחסנית המערכת".</w:t>
      </w:r>
      <w:r w:rsidR="00C43BBB">
        <w:rPr>
          <w:rFonts w:hint="cs"/>
          <w:b/>
          <w:bCs/>
          <w:sz w:val="66"/>
          <w:szCs w:val="66"/>
          <w:rtl/>
        </w:rPr>
        <w:t xml:space="preserve"> אין טעם לה,</w:t>
      </w:r>
      <w:r w:rsidR="00C43BBB">
        <w:rPr>
          <w:b/>
          <w:bCs/>
          <w:sz w:val="66"/>
          <w:szCs w:val="66"/>
        </w:rPr>
        <w:t xml:space="preserve"> </w:t>
      </w:r>
      <w:r w:rsidR="00C43BBB">
        <w:rPr>
          <w:rFonts w:hint="cs"/>
          <w:b/>
          <w:bCs/>
          <w:sz w:val="66"/>
          <w:szCs w:val="66"/>
          <w:rtl/>
        </w:rPr>
        <w:t>להשתמש בהם למטרה אחרת.</w:t>
      </w:r>
    </w:p>
    <w:p w:rsidR="00F645AC" w:rsidRDefault="00F645AC" w:rsidP="0040627E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מחסנית המערכת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מבנה נתונים מיוחד למימוש </w:t>
      </w:r>
      <w:proofErr w:type="spellStart"/>
      <w:r>
        <w:rPr>
          <w:rFonts w:hint="cs"/>
          <w:b/>
          <w:bCs/>
          <w:sz w:val="66"/>
          <w:szCs w:val="66"/>
          <w:rtl/>
        </w:rPr>
        <w:t>רעינות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מתקדמים. </w:t>
      </w:r>
    </w:p>
    <w:p w:rsidR="003B16ED" w:rsidRDefault="003B16ED" w:rsidP="0040627E">
      <w:pPr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>BP</w:t>
      </w:r>
      <w:r>
        <w:rPr>
          <w:rFonts w:hint="cs"/>
          <w:b/>
          <w:bCs/>
          <w:sz w:val="66"/>
          <w:szCs w:val="66"/>
          <w:rtl/>
        </w:rPr>
        <w:t xml:space="preserve"> יכול לשמש כ"פוינטר" </w:t>
      </w:r>
    </w:p>
    <w:p w:rsidR="0040627E" w:rsidRDefault="003B16E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לא משמשים כצוברים</w:t>
      </w:r>
    </w:p>
    <w:p w:rsidR="003B16ED" w:rsidRDefault="003B16E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אוגרים שניתן להקיף בסוגריים מרובעות:</w:t>
      </w:r>
    </w:p>
    <w:p w:rsidR="003B16ED" w:rsidRDefault="003B16ED">
      <w:pPr>
        <w:rPr>
          <w:b/>
          <w:bCs/>
          <w:sz w:val="66"/>
          <w:szCs w:val="66"/>
          <w:rtl/>
        </w:rPr>
      </w:pPr>
      <w:proofErr w:type="gramStart"/>
      <w:r w:rsidRPr="003B16ED">
        <w:rPr>
          <w:b/>
          <w:bCs/>
          <w:sz w:val="66"/>
          <w:szCs w:val="66"/>
          <w:highlight w:val="yellow"/>
        </w:rPr>
        <w:t>BX</w:t>
      </w:r>
      <w:r w:rsidRPr="003B16ED">
        <w:rPr>
          <w:rFonts w:hint="cs"/>
          <w:b/>
          <w:bCs/>
          <w:sz w:val="66"/>
          <w:szCs w:val="66"/>
          <w:highlight w:val="yellow"/>
          <w:rtl/>
        </w:rPr>
        <w:t xml:space="preserve">, </w:t>
      </w:r>
      <w:r w:rsidRPr="003B16ED">
        <w:rPr>
          <w:b/>
          <w:bCs/>
          <w:sz w:val="66"/>
          <w:szCs w:val="66"/>
          <w:highlight w:val="yellow"/>
        </w:rPr>
        <w:t>SI</w:t>
      </w:r>
      <w:r w:rsidRPr="003B16ED">
        <w:rPr>
          <w:rFonts w:hint="cs"/>
          <w:b/>
          <w:bCs/>
          <w:sz w:val="66"/>
          <w:szCs w:val="66"/>
          <w:highlight w:val="yellow"/>
          <w:rtl/>
        </w:rPr>
        <w:t xml:space="preserve">, </w:t>
      </w:r>
      <w:r w:rsidRPr="003B16ED">
        <w:rPr>
          <w:b/>
          <w:bCs/>
          <w:sz w:val="66"/>
          <w:szCs w:val="66"/>
          <w:highlight w:val="yellow"/>
        </w:rPr>
        <w:t>DI</w:t>
      </w:r>
      <w:r>
        <w:rPr>
          <w:rFonts w:hint="cs"/>
          <w:b/>
          <w:bCs/>
          <w:sz w:val="66"/>
          <w:szCs w:val="66"/>
          <w:rtl/>
        </w:rPr>
        <w:t>, ו-</w:t>
      </w:r>
      <w:r>
        <w:rPr>
          <w:b/>
          <w:bCs/>
          <w:sz w:val="66"/>
          <w:szCs w:val="66"/>
        </w:rPr>
        <w:t>BP</w:t>
      </w:r>
      <w:r>
        <w:rPr>
          <w:rFonts w:hint="cs"/>
          <w:b/>
          <w:bCs/>
          <w:sz w:val="66"/>
          <w:szCs w:val="66"/>
          <w:rtl/>
        </w:rPr>
        <w:t>.</w:t>
      </w:r>
      <w:proofErr w:type="gramEnd"/>
    </w:p>
    <w:p w:rsidR="003B16ED" w:rsidRDefault="00D04092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אוגרים מיוחדים: משמשים במובן מסוים בניהול משאבי המחשב.</w:t>
      </w:r>
    </w:p>
    <w:p w:rsidR="00D04092" w:rsidRDefault="008E79A9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ב-8086: </w:t>
      </w:r>
      <w:r>
        <w:rPr>
          <w:b/>
          <w:bCs/>
          <w:sz w:val="66"/>
          <w:szCs w:val="66"/>
        </w:rPr>
        <w:t>IP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CS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DS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SS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ES</w:t>
      </w:r>
      <w:r>
        <w:rPr>
          <w:rFonts w:hint="cs"/>
          <w:b/>
          <w:bCs/>
          <w:sz w:val="66"/>
          <w:szCs w:val="66"/>
          <w:rtl/>
        </w:rPr>
        <w:t>, ו-</w:t>
      </w:r>
      <w:r>
        <w:rPr>
          <w:b/>
          <w:bCs/>
          <w:sz w:val="66"/>
          <w:szCs w:val="66"/>
        </w:rPr>
        <w:t>FLAGS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0627E" w:rsidRDefault="00D04092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האוגרים המיוחדים (8086):</w:t>
      </w:r>
    </w:p>
    <w:p w:rsidR="00D04092" w:rsidRDefault="00D04092">
      <w:pPr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IP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  <w:rtl/>
        </w:rPr>
        <w:t>–</w:t>
      </w:r>
      <w:r>
        <w:rPr>
          <w:rFonts w:hint="cs"/>
          <w:b/>
          <w:bCs/>
          <w:sz w:val="66"/>
          <w:szCs w:val="66"/>
          <w:rtl/>
        </w:rPr>
        <w:t xml:space="preserve"> </w:t>
      </w:r>
      <w:r>
        <w:rPr>
          <w:b/>
          <w:bCs/>
          <w:sz w:val="66"/>
          <w:szCs w:val="66"/>
        </w:rPr>
        <w:t>Instruction Pointer</w:t>
      </w:r>
    </w:p>
    <w:p w:rsidR="00D04092" w:rsidRDefault="004176CE">
      <w:p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מגדיר </w:t>
      </w:r>
      <w:r w:rsidR="00B26C0A">
        <w:rPr>
          <w:rFonts w:hint="cs"/>
          <w:b/>
          <w:bCs/>
          <w:sz w:val="66"/>
          <w:szCs w:val="66"/>
          <w:rtl/>
        </w:rPr>
        <w:t>את הפקודה הבאה לביצוע. (לא מופיע</w:t>
      </w:r>
      <w:r>
        <w:rPr>
          <w:rFonts w:hint="cs"/>
          <w:b/>
          <w:bCs/>
          <w:sz w:val="66"/>
          <w:szCs w:val="66"/>
          <w:rtl/>
        </w:rPr>
        <w:t xml:space="preserve"> בפקודת 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במפורש).</w:t>
      </w:r>
    </w:p>
    <w:p w:rsidR="00D04092" w:rsidRDefault="00D04092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אוגרי הסגמנטים</w:t>
      </w:r>
    </w:p>
    <w:p w:rsidR="00D04092" w:rsidRDefault="00D04092">
      <w:pPr>
        <w:rPr>
          <w:b/>
          <w:bCs/>
          <w:sz w:val="66"/>
          <w:szCs w:val="66"/>
          <w:rtl/>
        </w:rPr>
      </w:pPr>
      <w:r>
        <w:rPr>
          <w:b/>
          <w:bCs/>
          <w:sz w:val="66"/>
          <w:szCs w:val="66"/>
        </w:rPr>
        <w:t>CS</w:t>
      </w:r>
      <w:proofErr w:type="gramStart"/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DS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SS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ES</w:t>
      </w:r>
      <w:proofErr w:type="gramEnd"/>
    </w:p>
    <w:p w:rsidR="00D04092" w:rsidRDefault="00B26C0A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מצבעים על שטחי </w:t>
      </w:r>
      <w:r w:rsidR="00FA3720">
        <w:rPr>
          <w:rFonts w:hint="cs"/>
          <w:b/>
          <w:bCs/>
          <w:sz w:val="66"/>
          <w:szCs w:val="66"/>
          <w:rtl/>
        </w:rPr>
        <w:t>זיכרון</w:t>
      </w:r>
    </w:p>
    <w:p w:rsidR="00D04092" w:rsidRDefault="00D04092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אוגר הדגלים </w:t>
      </w:r>
      <w:r>
        <w:rPr>
          <w:b/>
          <w:bCs/>
          <w:sz w:val="66"/>
          <w:szCs w:val="66"/>
        </w:rPr>
        <w:t>FLAGS</w:t>
      </w:r>
    </w:p>
    <w:p w:rsidR="00D04092" w:rsidRDefault="00FA3720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מכיל את סטטוס המעבד</w:t>
      </w:r>
    </w:p>
    <w:p w:rsidR="0040627E" w:rsidRDefault="0040627E">
      <w:pPr>
        <w:rPr>
          <w:b/>
          <w:bCs/>
          <w:sz w:val="66"/>
          <w:szCs w:val="66"/>
          <w:rtl/>
        </w:rPr>
      </w:pPr>
    </w:p>
    <w:p w:rsidR="00FF398D" w:rsidRDefault="00FF398D">
      <w:pPr>
        <w:rPr>
          <w:b/>
          <w:bCs/>
          <w:sz w:val="66"/>
          <w:szCs w:val="66"/>
          <w:rtl/>
        </w:rPr>
      </w:pPr>
    </w:p>
    <w:p w:rsidR="00FF398D" w:rsidRDefault="00FF398D">
      <w:pPr>
        <w:rPr>
          <w:b/>
          <w:bCs/>
          <w:sz w:val="66"/>
          <w:szCs w:val="66"/>
          <w:rtl/>
        </w:rPr>
      </w:pPr>
    </w:p>
    <w:p w:rsidR="00FF398D" w:rsidRDefault="00FF398D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על אוגרי הסגמנטים אפשר לבצע </w:t>
      </w:r>
      <w:r>
        <w:rPr>
          <w:b/>
          <w:bCs/>
          <w:sz w:val="66"/>
          <w:szCs w:val="66"/>
        </w:rPr>
        <w:t>MOV</w:t>
      </w:r>
      <w:r w:rsidR="00E76393">
        <w:rPr>
          <w:rFonts w:hint="cs"/>
          <w:b/>
          <w:bCs/>
          <w:sz w:val="66"/>
          <w:szCs w:val="66"/>
          <w:rtl/>
        </w:rPr>
        <w:t xml:space="preserve">, </w:t>
      </w:r>
      <w:r w:rsidR="00E76393">
        <w:rPr>
          <w:b/>
          <w:bCs/>
          <w:sz w:val="66"/>
          <w:szCs w:val="66"/>
        </w:rPr>
        <w:t>PUSH</w:t>
      </w:r>
      <w:r w:rsidR="00E76393">
        <w:rPr>
          <w:rFonts w:hint="cs"/>
          <w:b/>
          <w:bCs/>
          <w:sz w:val="66"/>
          <w:szCs w:val="66"/>
          <w:rtl/>
        </w:rPr>
        <w:t xml:space="preserve">, </w:t>
      </w:r>
      <w:r w:rsidR="00E76393">
        <w:rPr>
          <w:b/>
          <w:bCs/>
          <w:sz w:val="66"/>
          <w:szCs w:val="66"/>
        </w:rPr>
        <w:t>POP</w:t>
      </w:r>
      <w:r>
        <w:rPr>
          <w:rFonts w:hint="cs"/>
          <w:b/>
          <w:bCs/>
          <w:sz w:val="66"/>
          <w:szCs w:val="66"/>
          <w:rtl/>
        </w:rPr>
        <w:t xml:space="preserve"> אל / מ אוגר או זיכרון  למעט </w:t>
      </w:r>
      <w:r>
        <w:rPr>
          <w:b/>
          <w:bCs/>
          <w:sz w:val="66"/>
          <w:szCs w:val="66"/>
        </w:rPr>
        <w:t xml:space="preserve">CS </w:t>
      </w:r>
      <w:r>
        <w:rPr>
          <w:rFonts w:hint="cs"/>
          <w:b/>
          <w:bCs/>
          <w:sz w:val="66"/>
          <w:szCs w:val="66"/>
          <w:rtl/>
        </w:rPr>
        <w:t xml:space="preserve"> שאפשר לקרוא ממנו אבל אי אפשר לכתוב לתוכו.</w:t>
      </w:r>
    </w:p>
    <w:p w:rsidR="00FF398D" w:rsidRDefault="00FF398D">
      <w:pPr>
        <w:rPr>
          <w:b/>
          <w:bCs/>
          <w:sz w:val="66"/>
          <w:szCs w:val="66"/>
          <w:rtl/>
        </w:rPr>
      </w:pPr>
    </w:p>
    <w:p w:rsidR="00B714B3" w:rsidRDefault="00B714B3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במחשב הזה (כמו בכל מחשב מודרני) כל גישה לזיכרון ברמת התוכנית היא </w:t>
      </w:r>
      <w:r w:rsidRPr="00B714B3">
        <w:rPr>
          <w:rFonts w:hint="cs"/>
          <w:b/>
          <w:bCs/>
          <w:sz w:val="66"/>
          <w:szCs w:val="66"/>
          <w:highlight w:val="yellow"/>
          <w:rtl/>
        </w:rPr>
        <w:t>גישה יחסית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B714B3" w:rsidRDefault="00B714B3">
      <w:pPr>
        <w:rPr>
          <w:b/>
          <w:bCs/>
          <w:sz w:val="66"/>
          <w:szCs w:val="66"/>
          <w:rtl/>
        </w:rPr>
      </w:pPr>
    </w:p>
    <w:p w:rsidR="00B714B3" w:rsidRDefault="00B714B3">
      <w:pPr>
        <w:rPr>
          <w:b/>
          <w:bCs/>
          <w:sz w:val="66"/>
          <w:szCs w:val="66"/>
          <w:rtl/>
        </w:rPr>
      </w:pPr>
    </w:p>
    <w:p w:rsidR="00521F0B" w:rsidRDefault="00521F0B">
      <w:pPr>
        <w:rPr>
          <w:b/>
          <w:bCs/>
          <w:sz w:val="66"/>
          <w:szCs w:val="66"/>
          <w:rtl/>
        </w:rPr>
      </w:pPr>
    </w:p>
    <w:p w:rsidR="00521F0B" w:rsidRDefault="00521F0B">
      <w:pPr>
        <w:rPr>
          <w:b/>
          <w:bCs/>
          <w:sz w:val="66"/>
          <w:szCs w:val="66"/>
          <w:rtl/>
        </w:rPr>
      </w:pPr>
    </w:p>
    <w:p w:rsidR="00521F0B" w:rsidRDefault="00521F0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למה משתמשים בסגמנטציה?</w:t>
      </w:r>
    </w:p>
    <w:p w:rsidR="00521F0B" w:rsidRDefault="00521F0B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במחשבים מודרניים גישה לזיכרון היא גישה </w:t>
      </w:r>
      <w:r w:rsidRPr="00521F0B">
        <w:rPr>
          <w:rFonts w:hint="cs"/>
          <w:b/>
          <w:bCs/>
          <w:sz w:val="66"/>
          <w:szCs w:val="66"/>
          <w:highlight w:val="yellow"/>
          <w:rtl/>
        </w:rPr>
        <w:t>יחסית</w:t>
      </w:r>
      <w:r>
        <w:rPr>
          <w:rFonts w:hint="cs"/>
          <w:b/>
          <w:bCs/>
          <w:sz w:val="66"/>
          <w:szCs w:val="66"/>
          <w:rtl/>
        </w:rPr>
        <w:t>.</w:t>
      </w:r>
    </w:p>
    <w:p w:rsidR="00901AA0" w:rsidRDefault="00901AA0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למה?</w:t>
      </w:r>
    </w:p>
    <w:p w:rsidR="00521F0B" w:rsidRDefault="00521F0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הסיבה לכך שאנחנו עובדים תחת </w:t>
      </w:r>
      <w:r w:rsidRPr="00521F0B">
        <w:rPr>
          <w:rFonts w:hint="cs"/>
          <w:b/>
          <w:bCs/>
          <w:sz w:val="66"/>
          <w:szCs w:val="66"/>
          <w:highlight w:val="yellow"/>
          <w:rtl/>
        </w:rPr>
        <w:t>מערכת הפעלה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AC08A6" w:rsidRDefault="00AC08A6">
      <w:pPr>
        <w:rPr>
          <w:b/>
          <w:bCs/>
          <w:sz w:val="66"/>
          <w:szCs w:val="66"/>
          <w:rtl/>
        </w:rPr>
      </w:pPr>
    </w:p>
    <w:p w:rsidR="00AC08A6" w:rsidRDefault="00AC08A6">
      <w:pPr>
        <w:rPr>
          <w:b/>
          <w:bCs/>
          <w:sz w:val="66"/>
          <w:szCs w:val="66"/>
          <w:rtl/>
        </w:rPr>
      </w:pPr>
    </w:p>
    <w:p w:rsidR="00AC08A6" w:rsidRDefault="00AC08A6" w:rsidP="00AC08A6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מערכת הפעלה היא (גם) </w:t>
      </w:r>
      <w:r w:rsidRPr="00AD2471">
        <w:rPr>
          <w:rFonts w:hint="cs"/>
          <w:b/>
          <w:bCs/>
          <w:sz w:val="66"/>
          <w:szCs w:val="66"/>
          <w:highlight w:val="yellow"/>
          <w:rtl/>
        </w:rPr>
        <w:t>תשתית</w:t>
      </w:r>
      <w:r>
        <w:rPr>
          <w:rFonts w:hint="cs"/>
          <w:b/>
          <w:bCs/>
          <w:sz w:val="66"/>
          <w:szCs w:val="66"/>
          <w:rtl/>
        </w:rPr>
        <w:t xml:space="preserve"> להרצת </w:t>
      </w:r>
      <w:proofErr w:type="spellStart"/>
      <w:r>
        <w:rPr>
          <w:rFonts w:hint="cs"/>
          <w:b/>
          <w:bCs/>
          <w:sz w:val="66"/>
          <w:szCs w:val="66"/>
          <w:rtl/>
        </w:rPr>
        <w:t>תוכניות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AC08A6" w:rsidRDefault="00901AA0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לא כל מה ש</w:t>
      </w:r>
      <w:r w:rsidR="001B6C59">
        <w:rPr>
          <w:rFonts w:hint="cs"/>
          <w:b/>
          <w:bCs/>
          <w:sz w:val="66"/>
          <w:szCs w:val="66"/>
          <w:rtl/>
        </w:rPr>
        <w:t>הת</w:t>
      </w:r>
      <w:r>
        <w:rPr>
          <w:rFonts w:hint="cs"/>
          <w:b/>
          <w:bCs/>
          <w:sz w:val="66"/>
          <w:szCs w:val="66"/>
          <w:rtl/>
        </w:rPr>
        <w:t>וכניות שלנו יוזמות, הן גם עושות בעצמן, חלק נעשה ע"י מערכת ההפעלה.</w:t>
      </w:r>
    </w:p>
    <w:p w:rsidR="00901AA0" w:rsidRDefault="00901AA0">
      <w:pPr>
        <w:rPr>
          <w:rFonts w:hint="cs"/>
          <w:b/>
          <w:bCs/>
          <w:sz w:val="66"/>
          <w:szCs w:val="66"/>
          <w:rtl/>
        </w:rPr>
      </w:pPr>
    </w:p>
    <w:p w:rsidR="00901AA0" w:rsidRDefault="00901AA0">
      <w:pPr>
        <w:rPr>
          <w:b/>
          <w:bCs/>
          <w:sz w:val="66"/>
          <w:szCs w:val="66"/>
          <w:rtl/>
        </w:rPr>
      </w:pPr>
    </w:p>
    <w:p w:rsidR="00EE26D2" w:rsidRDefault="00EE26D2">
      <w:pPr>
        <w:rPr>
          <w:b/>
          <w:bCs/>
          <w:sz w:val="66"/>
          <w:szCs w:val="66"/>
          <w:rtl/>
        </w:rPr>
      </w:pPr>
      <w:r w:rsidRPr="00EE26D2">
        <w:rPr>
          <w:rFonts w:hint="cs"/>
          <w:b/>
          <w:bCs/>
          <w:sz w:val="66"/>
          <w:szCs w:val="66"/>
          <w:highlight w:val="yellow"/>
          <w:rtl/>
        </w:rPr>
        <w:t>בעיה:</w:t>
      </w:r>
    </w:p>
    <w:p w:rsidR="00521F0B" w:rsidRDefault="00521F0B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תחת מערכת הפעלה אי אפשר לדעת </w:t>
      </w:r>
      <w:r w:rsidRPr="00521F0B">
        <w:rPr>
          <w:rFonts w:hint="cs"/>
          <w:b/>
          <w:bCs/>
          <w:sz w:val="66"/>
          <w:szCs w:val="66"/>
          <w:highlight w:val="yellow"/>
          <w:rtl/>
        </w:rPr>
        <w:t>היכן התוכנית שלנו תטען</w:t>
      </w:r>
      <w:r>
        <w:rPr>
          <w:rFonts w:hint="cs"/>
          <w:b/>
          <w:bCs/>
          <w:sz w:val="66"/>
          <w:szCs w:val="66"/>
          <w:rtl/>
        </w:rPr>
        <w:t>.</w:t>
      </w:r>
    </w:p>
    <w:p w:rsidR="00454CD2" w:rsidRDefault="00454CD2">
      <w:pPr>
        <w:rPr>
          <w:rFonts w:hint="cs"/>
          <w:b/>
          <w:bCs/>
          <w:sz w:val="66"/>
          <w:szCs w:val="66"/>
          <w:rtl/>
        </w:rPr>
      </w:pPr>
    </w:p>
    <w:p w:rsidR="005B68F5" w:rsidRDefault="00454CD2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במסגרת הזו איך נממש משתנה אם אנחנו לא יודעים איזה כתובות עומדות </w:t>
      </w:r>
      <w:proofErr w:type="spellStart"/>
      <w:r>
        <w:rPr>
          <w:rFonts w:hint="cs"/>
          <w:b/>
          <w:bCs/>
          <w:sz w:val="66"/>
          <w:szCs w:val="66"/>
          <w:rtl/>
        </w:rPr>
        <w:t>לרשותינו</w:t>
      </w:r>
      <w:proofErr w:type="spellEnd"/>
      <w:r>
        <w:rPr>
          <w:rFonts w:hint="cs"/>
          <w:b/>
          <w:bCs/>
          <w:sz w:val="66"/>
          <w:szCs w:val="66"/>
          <w:rtl/>
        </w:rPr>
        <w:t>?</w:t>
      </w:r>
    </w:p>
    <w:p w:rsidR="00454CD2" w:rsidRDefault="00454CD2">
      <w:pPr>
        <w:rPr>
          <w:b/>
          <w:bCs/>
          <w:sz w:val="66"/>
          <w:szCs w:val="66"/>
          <w:rtl/>
        </w:rPr>
      </w:pPr>
    </w:p>
    <w:p w:rsidR="005B68F5" w:rsidRDefault="005B68F5">
      <w:pPr>
        <w:rPr>
          <w:b/>
          <w:bCs/>
          <w:sz w:val="66"/>
          <w:szCs w:val="66"/>
          <w:rtl/>
        </w:rPr>
      </w:pPr>
    </w:p>
    <w:p w:rsidR="00B9709E" w:rsidRDefault="00B9709E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זה תלוי איזה שטחים נחשבים </w:t>
      </w:r>
      <w:r w:rsidRPr="00AD2471">
        <w:rPr>
          <w:rFonts w:hint="cs"/>
          <w:b/>
          <w:bCs/>
          <w:sz w:val="66"/>
          <w:szCs w:val="66"/>
          <w:highlight w:val="yellow"/>
          <w:rtl/>
        </w:rPr>
        <w:t>פנויים ברגע ההרצה</w:t>
      </w:r>
      <w:r>
        <w:rPr>
          <w:rFonts w:hint="cs"/>
          <w:b/>
          <w:bCs/>
          <w:sz w:val="66"/>
          <w:szCs w:val="66"/>
          <w:rtl/>
        </w:rPr>
        <w:t>.</w:t>
      </w:r>
    </w:p>
    <w:p w:rsidR="00521F0B" w:rsidRDefault="00521F0B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פתרון:</w:t>
      </w: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לחלק כל פוינטר ל-2 חלקים:</w:t>
      </w:r>
    </w:p>
    <w:p w:rsidR="003D22B0" w:rsidRDefault="003D22B0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שטח זיכרון שנקבע ע"י מערכת ההפעלה בזמן טעינת התוכנית.</w:t>
      </w:r>
    </w:p>
    <w:p w:rsidR="003D22B0" w:rsidRDefault="003D22B0" w:rsidP="003D22B0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היסט שנקבע בזמן קומפילציה/</w:t>
      </w:r>
      <w:proofErr w:type="spellStart"/>
      <w:r>
        <w:rPr>
          <w:rFonts w:hint="cs"/>
          <w:b/>
          <w:bCs/>
          <w:sz w:val="66"/>
          <w:szCs w:val="66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 ביוזמת </w:t>
      </w:r>
      <w:proofErr w:type="spellStart"/>
      <w:r>
        <w:rPr>
          <w:rFonts w:hint="cs"/>
          <w:b/>
          <w:bCs/>
          <w:sz w:val="66"/>
          <w:szCs w:val="66"/>
          <w:rtl/>
        </w:rPr>
        <w:t>התוכניתן</w:t>
      </w:r>
      <w:proofErr w:type="spellEnd"/>
      <w:r>
        <w:rPr>
          <w:rFonts w:hint="cs"/>
          <w:b/>
          <w:bCs/>
          <w:sz w:val="66"/>
          <w:szCs w:val="66"/>
          <w:rtl/>
        </w:rPr>
        <w:t xml:space="preserve">. </w:t>
      </w:r>
    </w:p>
    <w:p w:rsidR="00B714B3" w:rsidRDefault="005B68F5">
      <w:pPr>
        <w:rPr>
          <w:b/>
          <w:bCs/>
          <w:sz w:val="66"/>
          <w:szCs w:val="66"/>
          <w:rtl/>
        </w:rPr>
      </w:pPr>
      <w:r w:rsidRPr="00EE26D2">
        <w:rPr>
          <w:rFonts w:hint="cs"/>
          <w:b/>
          <w:bCs/>
          <w:sz w:val="66"/>
          <w:szCs w:val="66"/>
          <w:highlight w:val="yellow"/>
          <w:rtl/>
        </w:rPr>
        <w:t>תוכן אוגרי הסגמנטים</w:t>
      </w:r>
      <w:r>
        <w:rPr>
          <w:rFonts w:hint="cs"/>
          <w:b/>
          <w:bCs/>
          <w:sz w:val="66"/>
          <w:szCs w:val="66"/>
          <w:rtl/>
        </w:rPr>
        <w:t xml:space="preserve"> נקבעים ע"י </w:t>
      </w:r>
      <w:r w:rsidRPr="00EE26D2">
        <w:rPr>
          <w:rFonts w:hint="cs"/>
          <w:b/>
          <w:bCs/>
          <w:sz w:val="66"/>
          <w:szCs w:val="66"/>
          <w:highlight w:val="yellow"/>
          <w:rtl/>
        </w:rPr>
        <w:t>מערכת ההפעלה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EE26D2">
        <w:rPr>
          <w:rFonts w:hint="cs"/>
          <w:b/>
          <w:bCs/>
          <w:sz w:val="66"/>
          <w:szCs w:val="66"/>
          <w:highlight w:val="yellow"/>
          <w:rtl/>
        </w:rPr>
        <w:t>ברגע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EE26D2">
        <w:rPr>
          <w:rFonts w:hint="cs"/>
          <w:b/>
          <w:bCs/>
          <w:sz w:val="66"/>
          <w:szCs w:val="66"/>
          <w:highlight w:val="yellow"/>
          <w:rtl/>
        </w:rPr>
        <w:t>הרצת</w:t>
      </w:r>
      <w:r>
        <w:rPr>
          <w:rFonts w:hint="cs"/>
          <w:b/>
          <w:bCs/>
          <w:sz w:val="66"/>
          <w:szCs w:val="66"/>
          <w:rtl/>
        </w:rPr>
        <w:t xml:space="preserve"> התוכנית.</w:t>
      </w:r>
    </w:p>
    <w:p w:rsidR="005B68F5" w:rsidRDefault="005B68F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תוכן האוגרים המצבעים (</w:t>
      </w:r>
      <w:r>
        <w:rPr>
          <w:b/>
          <w:bCs/>
          <w:sz w:val="66"/>
          <w:szCs w:val="66"/>
        </w:rPr>
        <w:t>BP</w:t>
      </w:r>
      <w:r>
        <w:rPr>
          <w:rFonts w:hint="cs"/>
          <w:b/>
          <w:bCs/>
          <w:sz w:val="66"/>
          <w:szCs w:val="66"/>
          <w:rtl/>
        </w:rPr>
        <w:t>,</w:t>
      </w:r>
      <w:r>
        <w:rPr>
          <w:b/>
          <w:bCs/>
          <w:sz w:val="66"/>
          <w:szCs w:val="66"/>
        </w:rPr>
        <w:t>BX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SI</w:t>
      </w:r>
      <w:r>
        <w:rPr>
          <w:rFonts w:hint="cs"/>
          <w:b/>
          <w:bCs/>
          <w:sz w:val="66"/>
          <w:szCs w:val="66"/>
          <w:rtl/>
        </w:rPr>
        <w:t xml:space="preserve">, </w:t>
      </w:r>
      <w:r>
        <w:rPr>
          <w:b/>
          <w:bCs/>
          <w:sz w:val="66"/>
          <w:szCs w:val="66"/>
        </w:rPr>
        <w:t>DI</w:t>
      </w:r>
      <w:r>
        <w:rPr>
          <w:rFonts w:hint="cs"/>
          <w:b/>
          <w:bCs/>
          <w:sz w:val="66"/>
          <w:szCs w:val="66"/>
          <w:rtl/>
        </w:rPr>
        <w:t xml:space="preserve">) </w:t>
      </w:r>
      <w:r w:rsidRPr="00381064">
        <w:rPr>
          <w:rFonts w:hint="cs"/>
          <w:b/>
          <w:bCs/>
          <w:sz w:val="66"/>
          <w:szCs w:val="66"/>
          <w:highlight w:val="yellow"/>
          <w:rtl/>
        </w:rPr>
        <w:t>נקבע</w:t>
      </w:r>
      <w:r>
        <w:rPr>
          <w:rFonts w:hint="cs"/>
          <w:b/>
          <w:bCs/>
          <w:sz w:val="66"/>
          <w:szCs w:val="66"/>
          <w:rtl/>
        </w:rPr>
        <w:t xml:space="preserve"> </w:t>
      </w:r>
      <w:r w:rsidRPr="00381064">
        <w:rPr>
          <w:rFonts w:hint="cs"/>
          <w:b/>
          <w:bCs/>
          <w:sz w:val="66"/>
          <w:szCs w:val="66"/>
          <w:highlight w:val="yellow"/>
          <w:rtl/>
        </w:rPr>
        <w:t>בזמן קומפילציה/</w:t>
      </w:r>
      <w:proofErr w:type="spellStart"/>
      <w:r w:rsidRPr="00381064">
        <w:rPr>
          <w:rFonts w:hint="cs"/>
          <w:b/>
          <w:bCs/>
          <w:sz w:val="66"/>
          <w:szCs w:val="66"/>
          <w:highlight w:val="yellow"/>
          <w:rtl/>
        </w:rPr>
        <w:t>אסמבלי</w:t>
      </w:r>
      <w:proofErr w:type="spellEnd"/>
      <w:r>
        <w:rPr>
          <w:rFonts w:hint="cs"/>
          <w:b/>
          <w:bCs/>
          <w:sz w:val="66"/>
          <w:szCs w:val="66"/>
          <w:rtl/>
        </w:rPr>
        <w:t>.</w:t>
      </w:r>
    </w:p>
    <w:p w:rsidR="00B714B3" w:rsidRDefault="00B714B3">
      <w:pPr>
        <w:rPr>
          <w:b/>
          <w:bCs/>
          <w:sz w:val="66"/>
          <w:szCs w:val="66"/>
          <w:rtl/>
        </w:rPr>
      </w:pPr>
    </w:p>
    <w:p w:rsidR="00B714B3" w:rsidRDefault="00616E64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אנחנו מנטרלים</w:t>
      </w:r>
      <w:r w:rsidR="00E37999">
        <w:rPr>
          <w:rFonts w:hint="cs"/>
          <w:b/>
          <w:bCs/>
          <w:sz w:val="66"/>
          <w:szCs w:val="66"/>
          <w:rtl/>
        </w:rPr>
        <w:t xml:space="preserve"> אי </w:t>
      </w:r>
      <w:bookmarkStart w:id="0" w:name="_GoBack"/>
      <w:bookmarkEnd w:id="0"/>
      <w:r>
        <w:rPr>
          <w:rFonts w:hint="cs"/>
          <w:b/>
          <w:bCs/>
          <w:sz w:val="66"/>
          <w:szCs w:val="66"/>
          <w:rtl/>
        </w:rPr>
        <w:t xml:space="preserve"> ידיעת המיקום של התוכנית ע"י שימוש ב"דרגת חופש" הנותר לרשות מערכת ההפעלה. </w:t>
      </w: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40627E" w:rsidRDefault="0040627E">
      <w:pPr>
        <w:rPr>
          <w:b/>
          <w:bCs/>
          <w:sz w:val="66"/>
          <w:szCs w:val="66"/>
          <w:rtl/>
        </w:rPr>
      </w:pPr>
    </w:p>
    <w:p w:rsidR="00843E75" w:rsidRDefault="00843E75">
      <w:pPr>
        <w:rPr>
          <w:b/>
          <w:bCs/>
          <w:sz w:val="66"/>
          <w:szCs w:val="66"/>
          <w:rtl/>
        </w:rPr>
      </w:pPr>
    </w:p>
    <w:p w:rsidR="004E3AC8" w:rsidRDefault="004E3AC8">
      <w:pPr>
        <w:rPr>
          <w:b/>
          <w:bCs/>
          <w:sz w:val="66"/>
          <w:szCs w:val="66"/>
          <w:rtl/>
        </w:rPr>
      </w:pPr>
    </w:p>
    <w:p w:rsidR="004E3AC8" w:rsidRDefault="004E3AC8">
      <w:pPr>
        <w:rPr>
          <w:b/>
          <w:bCs/>
          <w:sz w:val="66"/>
          <w:szCs w:val="66"/>
          <w:rtl/>
        </w:rPr>
      </w:pPr>
    </w:p>
    <w:p w:rsidR="004E3AC8" w:rsidRDefault="004E3AC8">
      <w:pPr>
        <w:rPr>
          <w:b/>
          <w:bCs/>
          <w:sz w:val="66"/>
          <w:szCs w:val="66"/>
          <w:rtl/>
        </w:rPr>
      </w:pPr>
    </w:p>
    <w:p w:rsidR="004E3AC8" w:rsidRDefault="004E3AC8">
      <w:pPr>
        <w:rPr>
          <w:b/>
          <w:bCs/>
          <w:sz w:val="66"/>
          <w:szCs w:val="66"/>
          <w:rtl/>
        </w:rPr>
      </w:pPr>
    </w:p>
    <w:p w:rsidR="004E3AC8" w:rsidRDefault="004E3AC8">
      <w:pPr>
        <w:rPr>
          <w:b/>
          <w:bCs/>
          <w:sz w:val="66"/>
          <w:szCs w:val="66"/>
          <w:rtl/>
        </w:rPr>
      </w:pPr>
    </w:p>
    <w:p w:rsidR="00124C11" w:rsidRDefault="00124C11">
      <w:pPr>
        <w:rPr>
          <w:b/>
          <w:bCs/>
          <w:sz w:val="66"/>
          <w:szCs w:val="66"/>
          <w:rtl/>
        </w:rPr>
      </w:pPr>
    </w:p>
    <w:p w:rsidR="00224C2B" w:rsidRDefault="00224C2B">
      <w:pPr>
        <w:rPr>
          <w:b/>
          <w:bCs/>
          <w:sz w:val="66"/>
          <w:szCs w:val="66"/>
          <w:rtl/>
        </w:rPr>
      </w:pPr>
    </w:p>
    <w:p w:rsidR="00224C2B" w:rsidRDefault="00224C2B">
      <w:pPr>
        <w:rPr>
          <w:b/>
          <w:bCs/>
          <w:sz w:val="66"/>
          <w:szCs w:val="66"/>
          <w:rtl/>
        </w:rPr>
      </w:pPr>
    </w:p>
    <w:p w:rsidR="00224C2B" w:rsidRDefault="00224C2B">
      <w:pPr>
        <w:rPr>
          <w:b/>
          <w:bCs/>
          <w:sz w:val="66"/>
          <w:szCs w:val="66"/>
          <w:rtl/>
        </w:rPr>
      </w:pPr>
    </w:p>
    <w:p w:rsidR="006F5878" w:rsidRPr="009C07EC" w:rsidRDefault="006F5878">
      <w:pPr>
        <w:rPr>
          <w:b/>
          <w:bCs/>
          <w:sz w:val="66"/>
          <w:szCs w:val="66"/>
        </w:rPr>
      </w:pPr>
    </w:p>
    <w:sectPr w:rsidR="006F5878" w:rsidRPr="009C07EC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3918"/>
    <w:multiLevelType w:val="hybridMultilevel"/>
    <w:tmpl w:val="A67A252E"/>
    <w:lvl w:ilvl="0" w:tplc="2440F7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EC"/>
    <w:rsid w:val="000F4F73"/>
    <w:rsid w:val="00124C11"/>
    <w:rsid w:val="001B6C59"/>
    <w:rsid w:val="001C34A7"/>
    <w:rsid w:val="00224C2B"/>
    <w:rsid w:val="0024754E"/>
    <w:rsid w:val="00381064"/>
    <w:rsid w:val="003A5367"/>
    <w:rsid w:val="003B16ED"/>
    <w:rsid w:val="003D22B0"/>
    <w:rsid w:val="003F7A9F"/>
    <w:rsid w:val="0040627E"/>
    <w:rsid w:val="00407E4C"/>
    <w:rsid w:val="004176CE"/>
    <w:rsid w:val="00454CD2"/>
    <w:rsid w:val="00474873"/>
    <w:rsid w:val="004D1E3B"/>
    <w:rsid w:val="004E3AC8"/>
    <w:rsid w:val="00521F0B"/>
    <w:rsid w:val="00590DBB"/>
    <w:rsid w:val="005B68F5"/>
    <w:rsid w:val="00616E64"/>
    <w:rsid w:val="006F5878"/>
    <w:rsid w:val="007432B3"/>
    <w:rsid w:val="00754405"/>
    <w:rsid w:val="00843E75"/>
    <w:rsid w:val="008E79A9"/>
    <w:rsid w:val="008F357D"/>
    <w:rsid w:val="00901AA0"/>
    <w:rsid w:val="009C07EC"/>
    <w:rsid w:val="009F73C9"/>
    <w:rsid w:val="00AC08A6"/>
    <w:rsid w:val="00AD2471"/>
    <w:rsid w:val="00B26C0A"/>
    <w:rsid w:val="00B714B3"/>
    <w:rsid w:val="00B9709E"/>
    <w:rsid w:val="00BB0B08"/>
    <w:rsid w:val="00C43BBB"/>
    <w:rsid w:val="00CB1CAD"/>
    <w:rsid w:val="00D04092"/>
    <w:rsid w:val="00E37999"/>
    <w:rsid w:val="00E76393"/>
    <w:rsid w:val="00EE26D2"/>
    <w:rsid w:val="00F645AC"/>
    <w:rsid w:val="00FA3720"/>
    <w:rsid w:val="00FF19F2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435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14</cp:revision>
  <dcterms:created xsi:type="dcterms:W3CDTF">2013-03-18T15:49:00Z</dcterms:created>
  <dcterms:modified xsi:type="dcterms:W3CDTF">2013-03-18T17:07:00Z</dcterms:modified>
</cp:coreProperties>
</file>